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ody>
    <w:p>
      <w:pPr>
        <w:widowControl w:val="0"/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hd w:val="pct20" w:color="000000" w:fill="aut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sz w:val="24"/>
        </w:rPr>
      </w:pPr>
      <w:r>
        <w:rPr>
          <w:sz w:val="24"/>
        </w:rPr>
        <w:fldChar w:fldCharType="begin"/>
      </w:r>
      <w:r>
        <w:instrText xml:space="preserve"> SEQ CHAPTER \h \r 1</w:instrText>
      </w:r>
      <w:r>
        <w:fldChar w:fldCharType="separate"/>
      </w:r>
      <w:r>
        <w:fldChar w:fldCharType="end"/>
      </w:r>
      <w:r>
        <w:rPr>
          <w:b/>
          <w:sz w:val="28"/>
        </w:rPr>
        <w:t>Windsor University Retirees Association</w:t>
      </w:r>
      <w:r>
        <w:fldChar w:fldCharType="begin"/>
      </w:r>
      <w:r>
        <w:rPr>
          <w:b/>
          <w:sz w:val="28"/>
        </w:rPr>
        <w:instrText xml:space="preserve"> TC \f 1 "Windsor University Retirees Association</w:instrText>
      </w:r>
      <w:r>
        <w:fldChar w:fldCharType="end"/>
      </w:r>
    </w:p>
    <w:p>
      <w:pPr>
        <w:widowControl w:val="0"/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hd w:val="pct20" w:color="000000" w:fill="auto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sz w:val="28"/>
        </w:rPr>
      </w:pPr>
      <w:r>
        <w:rPr>
          <w:b/>
          <w:sz w:val="28"/>
        </w:rPr>
        <w:t xml:space="preserve">Treasurer’s Report (November 15, 2024 </w:t>
      </w:r>
      <w:r>
        <w:rPr>
          <w:sz w:val="28"/>
        </w:rPr>
        <w:t>)</w:t>
      </w: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8"/>
        </w:rPr>
      </w:pP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399"/>
        </w:tabs>
        <w:ind w:left="5040" w:right="0" w:hanging="5040"/>
        <w:rPr>
          <w:b/>
          <w:sz w:val="28"/>
        </w:rPr>
      </w:pPr>
      <w:r>
        <w:rPr>
          <w:b/>
          <w:sz w:val="28"/>
        </w:rPr>
        <w:t>Opening Balance  (November 15, 2023,</w:t>
        <w:tab/>
        <w:t>$8,856.15</w:t>
      </w: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sz w:val="28"/>
        </w:rPr>
      </w:pP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  <w:r>
        <w:rPr>
          <w:b/>
          <w:sz w:val="28"/>
        </w:rPr>
        <w:t>Membership Fees</w:t>
        <w:tab/>
        <w:tab/>
        <w:tab/>
        <w:tab/>
        <w:tab/>
        <w:t xml:space="preserve"> 1, 925.00</w:t>
      </w: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  <w:r>
        <w:rPr>
          <w:b/>
          <w:sz w:val="28"/>
        </w:rPr>
        <w:t>Holiday Luncheon Receipts</w:t>
        <w:tab/>
        <w:t xml:space="preserve"> </w:t>
        <w:tab/>
        <w:tab/>
        <w:t xml:space="preserve">    540.50</w:t>
      </w: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3600" w:hanging="3600"/>
        <w:rPr>
          <w:b/>
          <w:sz w:val="28"/>
        </w:rPr>
      </w:pPr>
      <w:r>
        <w:rPr>
          <w:b/>
          <w:sz w:val="28"/>
        </w:rPr>
        <w:t>President’s Contribution to</w:t>
        <w:tab/>
      </w: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  <w:r>
        <w:rPr>
          <w:b/>
          <w:sz w:val="28"/>
        </w:rPr>
        <w:tab/>
        <w:t>Holiday Luncheon</w:t>
        <w:tab/>
        <w:t xml:space="preserve"> </w:t>
        <w:tab/>
        <w:tab/>
        <w:t xml:space="preserve"> 2,000.00</w:t>
      </w:r>
    </w:p>
    <w:p>
      <w:pPr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left" w:pos="5040"/>
          <w:tab w:val="left" w:pos="5413"/>
          <w:tab w:val="left" w:pos="5760"/>
          <w:tab w:val="left" w:pos="6480"/>
          <w:tab w:val="left" w:pos="7200"/>
          <w:tab w:val="left" w:pos="7920"/>
          <w:tab w:val="left" w:pos="8640"/>
          <w:tab w:val="clear" w:pos="9359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5040" w:hanging="5040"/>
        <w:rPr>
          <w:sz w:val="28"/>
        </w:rPr>
      </w:pPr>
      <w:r>
        <w:rPr>
          <w:b/>
          <w:sz w:val="28"/>
        </w:rPr>
        <w:tab/>
        <w:tab/>
      </w:r>
    </w:p>
    <w:p>
      <w:pPr>
        <w:widowControl w:val="0"/>
        <w:tabs>
          <w:tab w:val="left" w:pos="0"/>
          <w:tab w:val="left" w:pos="3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lear" w:pos="7573"/>
          <w:tab w:val="left" w:pos="7920"/>
          <w:tab w:val="left" w:pos="8640"/>
          <w:tab w:val="left" w:pos="9359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</w:tabs>
        <w:ind w:left="7200" w:right="0" w:hanging="7200"/>
        <w:rPr>
          <w:b/>
          <w:sz w:val="36"/>
        </w:rPr>
      </w:pPr>
      <w:r>
        <w:rPr>
          <w:b/>
          <w:sz w:val="28"/>
        </w:rPr>
        <w:t>Sub-Total</w:t>
      </w:r>
      <w:r>
        <w:rPr>
          <w:b/>
          <w:sz w:val="32"/>
        </w:rPr>
        <w:tab/>
        <w:tab/>
        <w:tab/>
        <w:tab/>
        <w:tab/>
        <w:tab/>
        <w:tab/>
        <w:tab/>
        <w:tab/>
      </w:r>
      <w:r>
        <w:rPr>
          <w:b/>
          <w:sz w:val="36"/>
        </w:rPr>
        <w:t>$13,321.65</w:t>
      </w:r>
    </w:p>
    <w:p>
      <w:pPr>
        <w:widowControl w:val="0"/>
        <w:tabs>
          <w:tab w:val="clear" w:pos="-7200"/>
          <w:tab w:val="clear" w:pos="-6828"/>
          <w:tab w:val="clear" w:pos="-6480"/>
          <w:tab w:val="clear" w:pos="-5760"/>
          <w:tab w:val="clear" w:pos="-5040"/>
          <w:tab w:val="clear" w:pos="-4320"/>
          <w:tab w:val="clear" w:pos="-3600"/>
          <w:tab w:val="clear" w:pos="-2880"/>
          <w:tab w:val="clear" w:pos="-2160"/>
          <w:tab w:val="clear" w:pos="-1440"/>
          <w:tab w:val="clear" w:pos="-720"/>
          <w:tab w:val="left" w:pos="0"/>
          <w:tab w:val="left" w:pos="720"/>
          <w:tab w:val="left" w:pos="1440"/>
          <w:tab w:val="clear" w:pos="21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0" w:right="0" w:firstLine="0"/>
        <w:rPr>
          <w:sz w:val="28"/>
        </w:rPr>
      </w:pPr>
    </w:p>
    <w:p>
      <w:pPr>
        <w:widowControl w:val="0"/>
        <w:tabs>
          <w:tab w:val="clear" w:pos="-7200"/>
          <w:tab w:val="clear" w:pos="-6828"/>
          <w:tab w:val="clear" w:pos="-6480"/>
          <w:tab w:val="clear" w:pos="-5760"/>
          <w:tab w:val="clear" w:pos="-5040"/>
          <w:tab w:val="clear" w:pos="-4320"/>
          <w:tab w:val="clear" w:pos="-3600"/>
          <w:tab w:val="clear" w:pos="-2880"/>
          <w:tab w:val="clear" w:pos="-2160"/>
          <w:tab w:val="clear" w:pos="-1440"/>
          <w:tab w:val="clear" w:pos="-720"/>
          <w:tab w:val="left" w:pos="0"/>
          <w:tab w:val="left" w:pos="720"/>
          <w:tab w:val="left" w:pos="1440"/>
          <w:tab w:val="clear" w:pos="21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58" w:lineRule="exact"/>
        <w:rPr>
          <w:sz w:val="28"/>
        </w:rPr>
      </w:pPr>
    </w:p>
    <w:p>
      <w:pPr>
        <w:widowControl w:val="0"/>
        <w:tabs>
          <w:tab w:val="clear" w:pos="-7200"/>
          <w:tab w:val="clear" w:pos="-6828"/>
          <w:tab w:val="clear" w:pos="-6480"/>
          <w:tab w:val="clear" w:pos="-5760"/>
          <w:tab w:val="clear" w:pos="-5040"/>
          <w:tab w:val="clear" w:pos="-4320"/>
          <w:tab w:val="clear" w:pos="-3600"/>
          <w:tab w:val="clear" w:pos="-2880"/>
          <w:tab w:val="clear" w:pos="-2160"/>
          <w:tab w:val="clear" w:pos="-1440"/>
          <w:tab w:val="clear" w:pos="-720"/>
          <w:tab w:val="left" w:pos="0"/>
          <w:tab w:val="left" w:pos="720"/>
          <w:tab w:val="left" w:pos="1440"/>
          <w:tab w:val="clear" w:pos="21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8"/>
        </w:rPr>
      </w:pPr>
    </w:p>
    <w:p>
      <w:pPr>
        <w:widowControl w:val="0"/>
        <w:tabs>
          <w:tab w:val="clear" w:pos="-7200"/>
          <w:tab w:val="clear" w:pos="-6828"/>
          <w:tab w:val="clear" w:pos="-6480"/>
          <w:tab w:val="clear" w:pos="-5760"/>
          <w:tab w:val="clear" w:pos="-5040"/>
          <w:tab w:val="clear" w:pos="-4320"/>
          <w:tab w:val="clear" w:pos="-3600"/>
          <w:tab w:val="clear" w:pos="-2880"/>
          <w:tab w:val="clear" w:pos="-2160"/>
          <w:tab w:val="clear" w:pos="-1440"/>
          <w:tab w:val="clear" w:pos="-720"/>
          <w:tab w:val="left" w:pos="0"/>
          <w:tab w:val="left" w:pos="720"/>
          <w:tab w:val="left" w:pos="1440"/>
          <w:tab w:val="clear" w:pos="21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sz w:val="28"/>
        </w:rPr>
      </w:pPr>
      <w:r>
        <w:rPr>
          <w:b/>
          <w:sz w:val="28"/>
        </w:rPr>
        <w:t>Expenditures</w:t>
      </w:r>
    </w:p>
    <w:p>
      <w:pPr>
        <w:widowControl w:val="0"/>
        <w:tabs>
          <w:tab w:val="clear" w:pos="-7200"/>
          <w:tab w:val="clear" w:pos="-6828"/>
          <w:tab w:val="clear" w:pos="-6480"/>
          <w:tab w:val="clear" w:pos="-5760"/>
          <w:tab w:val="clear" w:pos="-5040"/>
          <w:tab w:val="clear" w:pos="-4320"/>
          <w:tab w:val="clear" w:pos="-3600"/>
          <w:tab w:val="clear" w:pos="-2880"/>
          <w:tab w:val="clear" w:pos="-2160"/>
          <w:tab w:val="clear" w:pos="-1440"/>
          <w:tab w:val="clear" w:pos="-720"/>
          <w:tab w:val="left" w:pos="0"/>
          <w:tab w:val="left" w:pos="720"/>
          <w:tab w:val="left" w:pos="1440"/>
          <w:tab w:val="clear" w:pos="21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8"/>
        </w:rPr>
      </w:pP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399"/>
        </w:tabs>
        <w:ind w:left="5040" w:right="0" w:hanging="5040"/>
        <w:rPr>
          <w:b/>
          <w:sz w:val="28"/>
        </w:rPr>
      </w:pPr>
      <w:r>
        <w:rPr>
          <w:b/>
          <w:sz w:val="28"/>
        </w:rPr>
        <w:t>Supplies, Printing, Postage</w:t>
        <w:tab/>
        <w:tab/>
        <w:tab/>
        <w:t>$   111.87</w:t>
      </w:r>
    </w:p>
    <w:p>
      <w:pPr>
        <w:widowControl w:val="0"/>
        <w:tabs>
          <w:tab w:val="clear" w:pos="-5040"/>
          <w:tab w:val="clear" w:pos="-4680"/>
          <w:tab w:val="clear" w:pos="-4320"/>
          <w:tab w:val="clear" w:pos="-3600"/>
          <w:tab w:val="clear" w:pos="-2880"/>
          <w:tab w:val="clear" w:pos="-2160"/>
          <w:tab w:val="clear" w:pos="-1440"/>
          <w:tab w:val="clear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clear" w:pos="43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0" w:right="0" w:firstLine="0"/>
        <w:rPr>
          <w:b/>
          <w:sz w:val="28"/>
        </w:rPr>
      </w:pP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lea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399"/>
        </w:tabs>
        <w:ind w:left="5040" w:right="0" w:hanging="5040"/>
        <w:rPr>
          <w:b/>
          <w:sz w:val="28"/>
        </w:rPr>
      </w:pPr>
      <w:r>
        <w:rPr>
          <w:b/>
          <w:sz w:val="28"/>
        </w:rPr>
        <w:t>Computer Programs</w:t>
        <w:tab/>
        <w:tab/>
        <w:tab/>
        <w:tab/>
        <w:t xml:space="preserve">     539.15</w:t>
      </w: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lea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399"/>
        </w:tabs>
        <w:ind w:left="5040" w:hanging="5040"/>
        <w:rPr>
          <w:b/>
          <w:sz w:val="28"/>
        </w:rPr>
      </w:pP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lea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399"/>
        </w:tabs>
        <w:ind w:left="5040" w:hanging="5040"/>
        <w:rPr>
          <w:b/>
          <w:sz w:val="28"/>
        </w:rPr>
      </w:pPr>
      <w:r>
        <w:rPr>
          <w:b/>
          <w:sz w:val="28"/>
        </w:rPr>
        <w:t>Holiday Luncheon Costs</w:t>
        <w:tab/>
        <w:tab/>
        <w:tab/>
        <w:t xml:space="preserve">  2,387.09</w:t>
      </w: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  <w:r>
        <w:rPr>
          <w:b/>
          <w:sz w:val="28"/>
        </w:rPr>
        <w:t>Contribution to Bursary Fund</w:t>
        <w:tab/>
        <w:tab/>
        <w:t xml:space="preserve"> 2, 300.00</w:t>
      </w: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  <w:r>
        <w:rPr>
          <w:b/>
          <w:sz w:val="28"/>
        </w:rPr>
        <w:t>CURAC Dues</w:t>
        <w:tab/>
        <w:tab/>
        <w:tab/>
        <w:tab/>
        <w:tab/>
        <w:t xml:space="preserve">     131.25</w:t>
      </w: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6480" w:hanging="6480"/>
        <w:rPr>
          <w:b/>
          <w:sz w:val="28"/>
        </w:rPr>
      </w:pPr>
      <w:r>
        <w:rPr>
          <w:b/>
          <w:sz w:val="28"/>
        </w:rPr>
        <w:t>Social Event</w:t>
        <w:tab/>
        <w:tab/>
        <w:tab/>
        <w:tab/>
        <w:tab/>
        <w:t xml:space="preserve">     300.00</w:t>
        <w:tab/>
      </w: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</w:p>
    <w:p>
      <w:pPr>
        <w:widowControl w:val="0"/>
        <w:tabs>
          <w:tab w:val="right" w:pos="9359"/>
        </w:tabs>
        <w:ind w:left="5040" w:hanging="5040"/>
        <w:rPr>
          <w:b/>
          <w:sz w:val="28"/>
        </w:rPr>
      </w:pPr>
      <w:r>
        <w:rPr>
          <w:b/>
          <w:sz w:val="28"/>
        </w:rPr>
        <w:t>Friend of WURA plaque</w:t>
        <w:tab/>
        <w:tab/>
        <w:tab/>
        <w:t xml:space="preserve">     200.00</w:t>
        <w:tab/>
      </w: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clear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clear" w:pos="9360"/>
          <w:tab w:val="clear" w:pos="10080"/>
          <w:tab w:val="clear" w:pos="10800"/>
          <w:tab w:val="clear" w:pos="11519"/>
        </w:tabs>
        <w:ind w:left="7200" w:right="0" w:hanging="7200"/>
        <w:rPr>
          <w:b/>
          <w:sz w:val="32"/>
        </w:rPr>
      </w:pPr>
      <w:r>
        <w:rPr>
          <w:b/>
          <w:sz w:val="32"/>
        </w:rPr>
        <w:t>Sub-Total</w:t>
        <w:tab/>
        <w:tab/>
        <w:tab/>
        <w:tab/>
        <w:tab/>
        <w:tab/>
        <w:t xml:space="preserve"> $5,969.36</w:t>
      </w:r>
    </w:p>
    <w:p>
      <w:pPr>
        <w:widowControl w:val="0"/>
        <w:tabs>
          <w:tab w:val="clear" w:pos="-7200"/>
          <w:tab w:val="clear" w:pos="-6840"/>
          <w:tab w:val="clear" w:pos="-6480"/>
          <w:tab w:val="clear" w:pos="-5760"/>
          <w:tab w:val="clear" w:pos="-5040"/>
          <w:tab w:val="clear" w:pos="-4320"/>
          <w:tab w:val="clear" w:pos="-3600"/>
          <w:tab w:val="clear" w:pos="-2880"/>
          <w:tab w:val="clear" w:pos="-2160"/>
          <w:tab w:val="clear" w:pos="-1440"/>
          <w:tab w:val="clear" w:pos="-720"/>
          <w:tab w:val="left" w:pos="0"/>
          <w:tab w:val="left" w:pos="360"/>
          <w:tab w:val="left" w:pos="720"/>
          <w:tab w:val="left" w:pos="1440"/>
          <w:tab w:val="clear" w:pos="21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0" w:right="0" w:firstLine="0"/>
        <w:rPr>
          <w:b/>
          <w:sz w:val="28"/>
        </w:rPr>
      </w:pPr>
    </w:p>
    <w:p>
      <w:pPr>
        <w:widowControl w:val="0"/>
        <w:tabs>
          <w:tab w:val="clear" w:pos="-7200"/>
          <w:tab w:val="clear" w:pos="-6840"/>
          <w:tab w:val="clear" w:pos="-6480"/>
          <w:tab w:val="clear" w:pos="-5760"/>
          <w:tab w:val="clear" w:pos="-5040"/>
          <w:tab w:val="clear" w:pos="-4320"/>
          <w:tab w:val="clear" w:pos="-3600"/>
          <w:tab w:val="clear" w:pos="-2880"/>
          <w:tab w:val="clear" w:pos="-2160"/>
          <w:tab w:val="clear" w:pos="-1440"/>
          <w:tab w:val="clear" w:pos="-720"/>
          <w:tab w:val="left" w:pos="0"/>
          <w:tab w:val="left" w:pos="360"/>
          <w:tab w:val="left" w:pos="720"/>
          <w:tab w:val="left" w:pos="1440"/>
          <w:tab w:val="clear" w:pos="215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sz w:val="28"/>
        </w:rPr>
      </w:pPr>
    </w:p>
    <w:p>
      <w:pPr>
        <w:widowControl w:val="0"/>
        <w:tabs>
          <w:tab w:val="left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59"/>
        </w:tabs>
        <w:rPr>
          <w:b/>
          <w:sz w:val="36"/>
        </w:rPr>
      </w:pPr>
      <w:r>
        <w:rPr>
          <w:b/>
          <w:sz w:val="32"/>
        </w:rPr>
        <w:t>Balance on Hand (November 15, 2024)</w:t>
        <w:tab/>
      </w:r>
      <w:r>
        <w:rPr>
          <w:b/>
          <w:sz w:val="36"/>
        </w:rPr>
        <w:t>$7,351.79</w:t>
      </w:r>
    </w:p>
    <w:p>
      <w:pPr>
        <w:widowControl w:val="0"/>
        <w:tabs>
          <w:tab w:val="left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59"/>
        </w:tabs>
        <w:rPr>
          <w:b/>
          <w:sz w:val="36"/>
        </w:rPr>
        <w:sectPr>
          <w:pgSz w:w="12240" w:h="15840"/>
          <w:pgMar w:top="1440" w:right="1440" w:bottom="1440" w:left="1440" w:header="720" w:footer="720" w:gutter="0"/>
          <w:cols w:space="720"/>
        </w:sectPr>
      </w:pPr>
    </w:p>
    <w:p>
      <w:pPr>
        <w:widowControl w:val="0"/>
        <w:tabs>
          <w:tab w:val="left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59"/>
        </w:tabs>
        <w:rPr>
          <w:sz w:val="28"/>
        </w:rPr>
      </w:pPr>
    </w:p>
    <w:p>
      <w:pPr>
        <w:widowControl w:val="0"/>
        <w:tabs>
          <w:tab w:val="left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59"/>
        </w:tabs>
        <w:jc w:val="center"/>
        <w:rPr>
          <w:b/>
          <w:sz w:val="28"/>
        </w:rPr>
      </w:pPr>
      <w:r>
        <w:rPr>
          <w:b/>
          <w:sz w:val="28"/>
        </w:rPr>
        <w:t>Windsor University Retirees Association</w:t>
      </w:r>
    </w:p>
    <w:p>
      <w:pPr>
        <w:widowControl w:val="0"/>
        <w:tabs>
          <w:tab w:val="left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59"/>
        </w:tabs>
        <w:jc w:val="center"/>
        <w:rPr>
          <w:b/>
          <w:sz w:val="28"/>
        </w:rPr>
      </w:pPr>
      <w:r>
        <w:rPr>
          <w:b/>
          <w:sz w:val="28"/>
        </w:rPr>
        <w:t>Proposed Budget for 2025</w:t>
      </w:r>
    </w:p>
    <w:p>
      <w:pPr>
        <w:widowControl w:val="0"/>
        <w:tabs>
          <w:tab w:val="left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59"/>
        </w:tabs>
        <w:rPr>
          <w:sz w:val="28"/>
        </w:rPr>
      </w:pP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sz w:val="28"/>
        </w:rPr>
      </w:pPr>
      <w:r>
        <w:rPr>
          <w:b/>
          <w:sz w:val="28"/>
        </w:rPr>
        <w:t>Opening Balance  (November 15, 2024)   $8,856.15</w:t>
      </w: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399"/>
        </w:tabs>
        <w:ind w:left="5040" w:right="0" w:hanging="5040"/>
        <w:rPr>
          <w:b/>
          <w:sz w:val="28"/>
        </w:rPr>
      </w:pPr>
      <w:r>
        <w:rPr>
          <w:b/>
          <w:sz w:val="28"/>
        </w:rPr>
        <w:t>Membership Fees</w:t>
        <w:tab/>
        <w:tab/>
        <w:tab/>
        <w:tab/>
        <w:t xml:space="preserve">          2,500.00</w:t>
      </w:r>
    </w:p>
    <w:p>
      <w:pPr>
        <w:widowControl w:val="0"/>
        <w:tabs>
          <w:tab w:val="clear" w:pos="-5040"/>
          <w:tab w:val="clear" w:pos="-4320"/>
          <w:tab w:val="clear" w:pos="-3600"/>
          <w:tab w:val="clear" w:pos="-2880"/>
          <w:tab w:val="clear" w:pos="-2160"/>
          <w:tab w:val="clear" w:pos="-1440"/>
          <w:tab w:val="clear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clear" w:pos="43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0" w:right="0" w:firstLine="0"/>
        <w:rPr>
          <w:b/>
          <w:sz w:val="28"/>
        </w:rPr>
      </w:pPr>
      <w:r>
        <w:rPr>
          <w:b/>
          <w:sz w:val="28"/>
        </w:rPr>
        <w:t xml:space="preserve">President’s Contribution </w:t>
      </w:r>
    </w:p>
    <w:p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399"/>
        </w:tabs>
        <w:ind w:left="5040" w:right="0" w:hanging="5040"/>
        <w:rPr>
          <w:b/>
          <w:sz w:val="28"/>
        </w:rPr>
      </w:pPr>
      <w:r>
        <w:rPr>
          <w:b/>
          <w:sz w:val="28"/>
        </w:rPr>
        <w:t xml:space="preserve">     to Holiday Luncheon</w:t>
        <w:tab/>
        <w:tab/>
        <w:tab/>
        <w:t xml:space="preserve">          2,000.00</w:t>
      </w: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  <w:r>
        <w:rPr>
          <w:b/>
          <w:sz w:val="28"/>
        </w:rPr>
        <w:t xml:space="preserve">Holiday Luncheon Receipts </w:t>
        <w:tab/>
        <w:tab/>
        <w:tab/>
        <w:t>1,500.00</w:t>
      </w:r>
    </w:p>
    <w:p>
      <w:pPr>
        <w:widowControl w:val="0"/>
        <w:tabs>
          <w:tab w:val="clear" w:pos="-1440"/>
          <w:tab w:val="clear" w:pos="-1080"/>
          <w:tab w:val="clear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lear" w:pos="7919"/>
          <w:tab w:val="left" w:pos="7920"/>
          <w:tab w:val="left" w:pos="8640"/>
          <w:tab w:val="left" w:pos="9359"/>
        </w:tabs>
        <w:ind w:left="3600" w:right="0" w:hanging="3600"/>
        <w:rPr>
          <w:b/>
          <w:sz w:val="32"/>
        </w:rPr>
      </w:pPr>
      <w:r>
        <w:rPr>
          <w:b/>
          <w:sz w:val="28"/>
        </w:rPr>
        <w:t>Sub-total</w:t>
        <w:tab/>
        <w:tab/>
        <w:tab/>
        <w:tab/>
        <w:tab/>
        <w:t xml:space="preserve">           </w:t>
      </w:r>
      <w:r>
        <w:rPr>
          <w:b/>
          <w:sz w:val="32"/>
        </w:rPr>
        <w:t xml:space="preserve">13,856.15 </w:t>
      </w:r>
    </w:p>
    <w:p>
      <w:pPr>
        <w:widowControl w:val="0"/>
        <w:tabs>
          <w:tab w:val="clear" w:pos="-3600"/>
          <w:tab w:val="clear" w:pos="-3240"/>
          <w:tab w:val="clear" w:pos="-2880"/>
          <w:tab w:val="clear" w:pos="-2160"/>
          <w:tab w:val="clear" w:pos="-1440"/>
          <w:tab w:val="clear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lear" w:pos="5759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0" w:right="0" w:firstLine="0"/>
        <w:rPr>
          <w:b/>
          <w:sz w:val="22"/>
        </w:rPr>
      </w:pPr>
    </w:p>
    <w:p>
      <w:pPr>
        <w:widowControl w:val="0"/>
        <w:tabs>
          <w:tab w:val="clear" w:pos="-3600"/>
          <w:tab w:val="clear" w:pos="-3240"/>
          <w:tab w:val="clear" w:pos="-2880"/>
          <w:tab w:val="clear" w:pos="-2160"/>
          <w:tab w:val="clear" w:pos="-1440"/>
          <w:tab w:val="clear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lear" w:pos="5759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sz w:val="28"/>
        </w:rPr>
      </w:pPr>
      <w:r>
        <w:rPr>
          <w:b/>
          <w:sz w:val="28"/>
        </w:rPr>
        <w:t>Expenditures</w:t>
      </w: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lea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399"/>
        </w:tabs>
        <w:ind w:left="5040" w:right="0" w:hanging="5040"/>
        <w:rPr>
          <w:b/>
          <w:sz w:val="28"/>
        </w:rPr>
      </w:pPr>
      <w:r>
        <w:rPr>
          <w:b/>
          <w:sz w:val="28"/>
        </w:rPr>
        <w:t>Holiday Luncheon</w:t>
        <w:tab/>
        <w:tab/>
        <w:tab/>
        <w:tab/>
        <w:t xml:space="preserve"> 3,500.00</w:t>
      </w:r>
    </w:p>
    <w:p>
      <w:pPr>
        <w:widowControl w:val="0"/>
        <w:tabs>
          <w:tab w:val="clear" w:pos="-1440"/>
          <w:tab w:val="clear" w:pos="-1080"/>
          <w:tab w:val="clear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lear" w:pos="7919"/>
          <w:tab w:val="left" w:pos="7920"/>
          <w:tab w:val="left" w:pos="8640"/>
          <w:tab w:val="left" w:pos="9359"/>
        </w:tabs>
        <w:ind w:left="3600" w:right="0" w:hanging="3600"/>
        <w:rPr>
          <w:b/>
          <w:sz w:val="28"/>
        </w:rPr>
      </w:pPr>
      <w:r>
        <w:rPr>
          <w:b/>
          <w:sz w:val="28"/>
        </w:rPr>
        <w:t>Supplies, Printing, Postage</w:t>
        <w:tab/>
        <w:tab/>
        <w:tab/>
        <w:t xml:space="preserve">    150.00</w:t>
      </w: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clear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clear" w:pos="9360"/>
          <w:tab w:val="clear" w:pos="10080"/>
          <w:tab w:val="clear" w:pos="10799"/>
        </w:tabs>
        <w:ind w:left="5040" w:right="0" w:hanging="5040"/>
        <w:rPr>
          <w:b/>
          <w:sz w:val="28"/>
        </w:rPr>
      </w:pPr>
      <w:r>
        <w:rPr>
          <w:b/>
          <w:sz w:val="28"/>
        </w:rPr>
        <w:t>Computer Programs</w:t>
        <w:tab/>
        <w:tab/>
        <w:tab/>
        <w:tab/>
        <w:t xml:space="preserve">    600.00</w:t>
      </w:r>
    </w:p>
    <w:p>
      <w:pPr>
        <w:widowControl w:val="0"/>
        <w:tabs>
          <w:tab w:val="left" w:pos="0"/>
          <w:tab w:val="left" w:pos="360"/>
          <w:tab w:val="left" w:pos="720"/>
          <w:tab w:val="left" w:pos="1440"/>
          <w:tab w:val="clear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  <w:tab w:val="clear" w:pos="9360"/>
          <w:tab w:val="clear" w:pos="10080"/>
          <w:tab w:val="clear" w:pos="10799"/>
        </w:tabs>
        <w:ind w:left="6480" w:right="0" w:hanging="6480"/>
        <w:rPr>
          <w:b/>
          <w:sz w:val="28"/>
        </w:rPr>
      </w:pPr>
      <w:r>
        <w:rPr>
          <w:b/>
          <w:sz w:val="28"/>
        </w:rPr>
        <w:t>Contribution to Bursary Fund</w:t>
        <w:tab/>
        <w:tab/>
        <w:t xml:space="preserve"> 2,000.00</w:t>
        <w:tab/>
      </w:r>
    </w:p>
    <w:p>
      <w:pPr>
        <w:widowControl w:val="0"/>
        <w:tabs>
          <w:tab w:val="clear" w:pos="-2160"/>
          <w:tab w:val="clear" w:pos="-1800"/>
          <w:tab w:val="clear" w:pos="-1440"/>
          <w:tab w:val="clear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lear" w:pos="7199"/>
          <w:tab w:val="left" w:pos="7200"/>
          <w:tab w:val="left" w:pos="7920"/>
          <w:tab w:val="left" w:pos="8640"/>
          <w:tab w:val="left" w:pos="9359"/>
        </w:tabs>
        <w:ind w:left="4320" w:right="0" w:hanging="4320"/>
        <w:rPr>
          <w:b/>
          <w:sz w:val="28"/>
        </w:rPr>
      </w:pPr>
      <w:r>
        <w:rPr>
          <w:b/>
          <w:sz w:val="28"/>
        </w:rPr>
        <w:t>CURAC Dues</w:t>
        <w:tab/>
        <w:tab/>
        <w:tab/>
        <w:tab/>
        <w:tab/>
        <w:t xml:space="preserve">    150.00</w:t>
      </w:r>
    </w:p>
    <w:p>
      <w:pPr>
        <w:widowControl w:val="0"/>
        <w:tabs>
          <w:tab w:val="clear" w:pos="-2160"/>
          <w:tab w:val="clear" w:pos="-1800"/>
          <w:tab w:val="clear" w:pos="-1440"/>
          <w:tab w:val="clear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lear" w:pos="7199"/>
          <w:tab w:val="left" w:pos="7200"/>
          <w:tab w:val="left" w:pos="7920"/>
          <w:tab w:val="left" w:pos="8640"/>
          <w:tab w:val="left" w:pos="9359"/>
        </w:tabs>
        <w:ind w:left="5040" w:hanging="5040"/>
        <w:rPr>
          <w:b/>
          <w:sz w:val="28"/>
        </w:rPr>
      </w:pPr>
      <w:r>
        <w:rPr>
          <w:b/>
          <w:sz w:val="28"/>
        </w:rPr>
        <w:t>Social Events</w:t>
        <w:tab/>
        <w:tab/>
        <w:tab/>
        <w:tab/>
        <w:tab/>
        <w:t xml:space="preserve">    500.00</w:t>
      </w:r>
    </w:p>
    <w:p>
      <w:pPr>
        <w:widowControl w:val="0"/>
        <w:tabs>
          <w:tab w:val="clear" w:pos="-2160"/>
          <w:tab w:val="clear" w:pos="-1800"/>
          <w:tab w:val="clear" w:pos="-1440"/>
          <w:tab w:val="clear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lear" w:pos="7199"/>
          <w:tab w:val="left" w:pos="7200"/>
          <w:tab w:val="left" w:pos="7920"/>
          <w:tab w:val="left" w:pos="8640"/>
          <w:tab w:val="left" w:pos="9359"/>
        </w:tabs>
        <w:ind w:left="2160" w:right="0" w:hanging="2160"/>
        <w:rPr>
          <w:b/>
          <w:sz w:val="32"/>
        </w:rPr>
      </w:pPr>
      <w:r>
        <w:rPr>
          <w:b/>
          <w:sz w:val="32"/>
        </w:rPr>
        <w:t>Sub-total</w:t>
        <w:tab/>
        <w:tab/>
        <w:t xml:space="preserve"> </w:t>
        <w:tab/>
        <w:tab/>
        <w:tab/>
        <w:tab/>
        <w:t xml:space="preserve">  6,900.00</w:t>
      </w:r>
    </w:p>
    <w:p>
      <w:pPr>
        <w:widowControl w:val="0"/>
        <w:tabs>
          <w:tab w:val="clear" w:pos="-2160"/>
          <w:tab w:val="clear" w:pos="-1800"/>
          <w:tab w:val="clear" w:pos="-1440"/>
          <w:tab w:val="clear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lear" w:pos="7199"/>
          <w:tab w:val="left" w:pos="7200"/>
          <w:tab w:val="left" w:pos="7920"/>
          <w:tab w:val="left" w:pos="8640"/>
          <w:tab w:val="left" w:pos="9359"/>
        </w:tabs>
        <w:ind w:left="0" w:right="0" w:firstLine="0"/>
        <w:rPr>
          <w:b/>
          <w:sz w:val="28"/>
        </w:rPr>
      </w:pPr>
    </w:p>
    <w:p>
      <w:pPr>
        <w:widowControl w:val="0"/>
        <w:tabs>
          <w:tab w:val="left" w:pos="0"/>
          <w:tab w:val="left" w:pos="4320"/>
          <w:tab w:val="clear" w:pos="468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right" w:pos="9359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79"/>
        </w:tabs>
        <w:ind w:left="4320" w:right="0" w:hanging="4320"/>
        <w:rPr>
          <w:b/>
          <w:sz w:val="36"/>
        </w:rPr>
      </w:pPr>
      <w:r>
        <w:rPr>
          <w:b/>
          <w:sz w:val="28"/>
        </w:rPr>
        <w:t xml:space="preserve">Projected Balance, November 2025   </w:t>
      </w:r>
      <w:r>
        <w:rPr>
          <w:b/>
          <w:sz w:val="36"/>
        </w:rPr>
        <w:t>$6.956.13</w:t>
      </w:r>
    </w:p>
    <w:sectPr>
      <w:type w:val="nextPage"/>
      <w:pgSz w:w="12240" w:h="15840"/>
      <w:pgMar w:top="1140" w:right="1440" w:bottom="2400" w:left="1440" w:header="660" w:footer="19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revisionView w:comments="0" w:formatting="0" w:inkAnnotations="0" w:insDel="0" w:markup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</w:style>
  <w:style w:type="character" w:customStyle="1" w:styleId="DefaultPara">
    <w:name w:val="Default Para"/>
    <w:basedOn w:val="DefaultParagraphFont"/>
  </w:style>
  <w:style w:type="character" w:customStyle="1" w:styleId="DefaultPara0">
    <w:name w:val="Default Para_0"/>
    <w:basedOn w:val="DefaultParagraphFont"/>
  </w:style>
  <w:style w:type="character" w:customStyle="1" w:styleId="NoList">
    <w:name w:val="No List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