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84EB" w14:textId="4C8F03B6" w:rsidR="00CC4F34" w:rsidRDefault="00CC4F34" w:rsidP="00CC4F34"/>
    <w:p w14:paraId="3F932AEC" w14:textId="6F6CD5DA" w:rsidR="00E44C61" w:rsidRPr="00AA012A" w:rsidRDefault="00E44C61" w:rsidP="00E44C61">
      <w:pPr>
        <w:jc w:val="center"/>
        <w:rPr>
          <w:color w:val="005596"/>
        </w:rPr>
      </w:pPr>
      <w:r w:rsidRPr="00AA012A">
        <w:rPr>
          <w:color w:val="005596"/>
        </w:rPr>
        <w:t>The University of Windsor sits on the traditional territory of the Three Fire Confederacy of First Nations, which includes the Ojibwa, the Odawa, and the Potawatomi.</w:t>
      </w:r>
    </w:p>
    <w:p w14:paraId="3D550FD8" w14:textId="77777777" w:rsidR="00E44C61" w:rsidRPr="00E44C61" w:rsidRDefault="00E44C61" w:rsidP="00E44C61">
      <w:pPr>
        <w:jc w:val="center"/>
      </w:pPr>
    </w:p>
    <w:p w14:paraId="205CD63D" w14:textId="578FB803" w:rsidR="00D116F5" w:rsidRPr="00490BB3" w:rsidRDefault="00D116F5" w:rsidP="00D116F5">
      <w:pPr>
        <w:jc w:val="center"/>
        <w:rPr>
          <w:b/>
          <w:bCs/>
          <w:color w:val="005596"/>
          <w:sz w:val="36"/>
          <w:szCs w:val="36"/>
        </w:rPr>
      </w:pPr>
      <w:r w:rsidRPr="00490BB3">
        <w:rPr>
          <w:b/>
          <w:bCs/>
          <w:color w:val="005596"/>
          <w:sz w:val="36"/>
          <w:szCs w:val="36"/>
        </w:rPr>
        <w:t>POLICIES AND PROCEDURES</w:t>
      </w:r>
    </w:p>
    <w:p w14:paraId="45A71ED1" w14:textId="3DA74EC7" w:rsidR="009D105F" w:rsidRPr="00490BB3" w:rsidRDefault="00796A6C" w:rsidP="00D116F5">
      <w:pPr>
        <w:jc w:val="center"/>
        <w:rPr>
          <w:b/>
          <w:bCs/>
          <w:color w:val="005596"/>
          <w:sz w:val="36"/>
          <w:szCs w:val="36"/>
        </w:rPr>
      </w:pPr>
      <w:r>
        <w:rPr>
          <w:b/>
          <w:bCs/>
          <w:color w:val="005596"/>
          <w:sz w:val="36"/>
          <w:szCs w:val="36"/>
        </w:rPr>
        <w:t>Graduate</w:t>
      </w:r>
      <w:r w:rsidR="00D116F5" w:rsidRPr="00490BB3">
        <w:rPr>
          <w:b/>
          <w:bCs/>
          <w:color w:val="005596"/>
          <w:sz w:val="36"/>
          <w:szCs w:val="36"/>
        </w:rPr>
        <w:t xml:space="preserve"> Students</w:t>
      </w:r>
    </w:p>
    <w:p w14:paraId="2AB1D76D" w14:textId="4A7F2D7F" w:rsidR="00DA3D46" w:rsidRDefault="00CC4F34" w:rsidP="00DA3D46">
      <w:pPr>
        <w:jc w:val="center"/>
      </w:pPr>
      <w:r w:rsidRPr="00DA3D46">
        <w:rPr>
          <w:b/>
          <w:bCs/>
          <w:noProof/>
          <w:color w:val="005596"/>
          <w:sz w:val="40"/>
          <w:szCs w:val="40"/>
        </w:rPr>
        <mc:AlternateContent>
          <mc:Choice Requires="wps">
            <w:drawing>
              <wp:anchor distT="0" distB="0" distL="114300" distR="114300" simplePos="0" relativeHeight="251659264" behindDoc="0" locked="0" layoutInCell="1" allowOverlap="1" wp14:anchorId="0C013594" wp14:editId="7FE7E06C">
                <wp:simplePos x="0" y="0"/>
                <wp:positionH relativeFrom="column">
                  <wp:posOffset>0</wp:posOffset>
                </wp:positionH>
                <wp:positionV relativeFrom="paragraph">
                  <wp:posOffset>50165</wp:posOffset>
                </wp:positionV>
                <wp:extent cx="6337425" cy="0"/>
                <wp:effectExtent l="50800" t="50800" r="63500" b="63500"/>
                <wp:wrapNone/>
                <wp:docPr id="2" name="Straight Connector 2"/>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CCA1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5pt" to="499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" strokecolor="#ffce00" strokeweight="4.5pt">
                <v:stroke joinstyle="miter" endcap="square"/>
              </v:line>
            </w:pict>
          </mc:Fallback>
        </mc:AlternateContent>
      </w:r>
    </w:p>
    <w:p w14:paraId="558593E7" w14:textId="083F6A75" w:rsidR="00952079" w:rsidRPr="00D116F5" w:rsidRDefault="00952079" w:rsidP="00D116F5">
      <w:pPr>
        <w:rPr>
          <w:color w:val="005596"/>
          <w:sz w:val="22"/>
          <w:szCs w:val="22"/>
        </w:rPr>
      </w:pPr>
      <w:r w:rsidRPr="00952079">
        <w:rPr>
          <w:b/>
          <w:bCs/>
          <w:noProof/>
          <w:color w:val="005596"/>
          <w:sz w:val="32"/>
          <w:szCs w:val="32"/>
        </w:rPr>
        <mc:AlternateContent>
          <mc:Choice Requires="wps">
            <w:drawing>
              <wp:anchor distT="0" distB="0" distL="114300" distR="114300" simplePos="0" relativeHeight="251663360" behindDoc="0" locked="0" layoutInCell="1" allowOverlap="1" wp14:anchorId="7B7FD15C" wp14:editId="2744F732">
                <wp:simplePos x="0" y="0"/>
                <wp:positionH relativeFrom="column">
                  <wp:posOffset>0</wp:posOffset>
                </wp:positionH>
                <wp:positionV relativeFrom="paragraph">
                  <wp:posOffset>275244</wp:posOffset>
                </wp:positionV>
                <wp:extent cx="6337425" cy="0"/>
                <wp:effectExtent l="50800" t="50800" r="63500" b="63500"/>
                <wp:wrapNone/>
                <wp:docPr id="7" name="Straight Connector 7"/>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F6B8E"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65pt" to="499pt,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" strokecolor="#ffce00" strokeweight="4.5pt">
                <v:stroke joinstyle="miter" endcap="square"/>
              </v:line>
            </w:pict>
          </mc:Fallback>
        </mc:AlternateContent>
      </w:r>
      <w:r w:rsidR="00D116F5">
        <w:rPr>
          <w:b/>
          <w:bCs/>
          <w:color w:val="005596"/>
          <w:sz w:val="32"/>
          <w:szCs w:val="32"/>
        </w:rPr>
        <w:t>Grading Policy</w:t>
      </w:r>
      <w:r w:rsidRPr="00952079">
        <w:rPr>
          <w:b/>
          <w:bCs/>
          <w:color w:val="005596"/>
          <w:sz w:val="32"/>
          <w:szCs w:val="32"/>
        </w:rPr>
        <w:br/>
      </w:r>
    </w:p>
    <w:p w14:paraId="51EECABE" w14:textId="28B67C86" w:rsidR="00D116F5" w:rsidRPr="00E44C61" w:rsidRDefault="00D116F5" w:rsidP="00D116F5">
      <w:pPr>
        <w:rPr>
          <w:rFonts w:ascii="Calibri" w:hAnsi="Calibri" w:cs="Arial"/>
          <w:sz w:val="22"/>
          <w:szCs w:val="22"/>
        </w:rPr>
      </w:pPr>
      <w:r w:rsidRPr="00E44C61">
        <w:rPr>
          <w:rFonts w:ascii="Calibri" w:hAnsi="Calibri" w:cs="Arial"/>
          <w:sz w:val="22"/>
          <w:szCs w:val="22"/>
        </w:rPr>
        <w:t>The Faculty of Arts, Humanities and Social Sciences Grading Policy is in keeping with the regulations in Bylaw 5</w:t>
      </w:r>
      <w:r w:rsidR="00DD2B01" w:rsidRPr="00E44C61">
        <w:rPr>
          <w:rFonts w:ascii="Calibri" w:hAnsi="Calibri" w:cs="Arial"/>
          <w:sz w:val="22"/>
          <w:szCs w:val="22"/>
        </w:rPr>
        <w:t>5</w:t>
      </w:r>
      <w:r w:rsidRPr="00E44C61">
        <w:rPr>
          <w:rFonts w:ascii="Calibri" w:hAnsi="Calibri" w:cs="Arial"/>
          <w:sz w:val="22"/>
          <w:szCs w:val="22"/>
        </w:rPr>
        <w:t>. The purpose of the FAHSS Grading Policy is to:</w:t>
      </w:r>
    </w:p>
    <w:p w14:paraId="50E4A9FF" w14:textId="77777777" w:rsidR="00D116F5" w:rsidRPr="00E44C61" w:rsidRDefault="00D116F5" w:rsidP="00D116F5">
      <w:pPr>
        <w:rPr>
          <w:rFonts w:ascii="Calibri" w:hAnsi="Calibri" w:cs="Arial"/>
          <w:sz w:val="22"/>
          <w:szCs w:val="22"/>
        </w:rPr>
      </w:pPr>
    </w:p>
    <w:p w14:paraId="6F5A86B5" w14:textId="77777777" w:rsidR="00D116F5" w:rsidRPr="00E44C61" w:rsidRDefault="00D116F5" w:rsidP="00D116F5">
      <w:pPr>
        <w:numPr>
          <w:ilvl w:val="0"/>
          <w:numId w:val="17"/>
        </w:numPr>
        <w:ind w:left="714" w:hanging="357"/>
        <w:contextualSpacing/>
        <w:rPr>
          <w:rFonts w:ascii="Calibri" w:hAnsi="Calibri" w:cs="Arial"/>
          <w:sz w:val="22"/>
          <w:szCs w:val="22"/>
        </w:rPr>
      </w:pPr>
      <w:r w:rsidRPr="00E44C61">
        <w:rPr>
          <w:rFonts w:ascii="Calibri" w:hAnsi="Calibri" w:cs="Arial"/>
          <w:sz w:val="22"/>
          <w:szCs w:val="22"/>
        </w:rPr>
        <w:t>Make grading practices transparent to students;</w:t>
      </w:r>
    </w:p>
    <w:p w14:paraId="7EEEBD3E" w14:textId="77777777" w:rsidR="00D116F5" w:rsidRPr="00E44C61" w:rsidRDefault="00D116F5" w:rsidP="00D116F5">
      <w:pPr>
        <w:numPr>
          <w:ilvl w:val="0"/>
          <w:numId w:val="17"/>
        </w:numPr>
        <w:ind w:left="714" w:hanging="357"/>
        <w:contextualSpacing/>
        <w:rPr>
          <w:rFonts w:ascii="Calibri" w:hAnsi="Calibri" w:cs="Arial"/>
          <w:sz w:val="22"/>
          <w:szCs w:val="22"/>
        </w:rPr>
      </w:pPr>
      <w:r w:rsidRPr="00E44C61">
        <w:rPr>
          <w:rFonts w:ascii="Calibri" w:hAnsi="Calibri" w:cs="Arial"/>
          <w:sz w:val="22"/>
          <w:szCs w:val="22"/>
        </w:rPr>
        <w:t>Ensure that grading practices in the Faculty are consistent across the Faculty;</w:t>
      </w:r>
    </w:p>
    <w:p w14:paraId="27DEFE84" w14:textId="77777777" w:rsidR="00D116F5" w:rsidRPr="00E44C61" w:rsidRDefault="00D116F5" w:rsidP="00D116F5">
      <w:pPr>
        <w:numPr>
          <w:ilvl w:val="0"/>
          <w:numId w:val="17"/>
        </w:numPr>
        <w:ind w:left="714" w:hanging="357"/>
        <w:contextualSpacing/>
        <w:rPr>
          <w:rFonts w:ascii="Calibri" w:hAnsi="Calibri" w:cs="Arial"/>
          <w:sz w:val="22"/>
          <w:szCs w:val="22"/>
        </w:rPr>
      </w:pPr>
      <w:r w:rsidRPr="00E44C61">
        <w:rPr>
          <w:rFonts w:ascii="Calibri" w:hAnsi="Calibri" w:cs="Arial"/>
          <w:sz w:val="22"/>
          <w:szCs w:val="22"/>
        </w:rPr>
        <w:t>Ensure that students are graded fairly and in keeping with the academic standards of the University.</w:t>
      </w:r>
    </w:p>
    <w:p w14:paraId="30D6E5B2" w14:textId="77777777" w:rsidR="00D116F5" w:rsidRPr="00E44C61" w:rsidRDefault="00D116F5" w:rsidP="00D116F5">
      <w:pPr>
        <w:ind w:left="714"/>
        <w:contextualSpacing/>
        <w:rPr>
          <w:rFonts w:ascii="Calibri" w:hAnsi="Calibri" w:cs="Arial"/>
          <w:sz w:val="22"/>
          <w:szCs w:val="22"/>
        </w:rPr>
      </w:pPr>
    </w:p>
    <w:p w14:paraId="041622BD" w14:textId="7C3E2AA5" w:rsidR="00876B94" w:rsidRPr="00E44C61" w:rsidRDefault="00D116F5" w:rsidP="00D116F5">
      <w:pPr>
        <w:rPr>
          <w:rFonts w:ascii="Calibri" w:hAnsi="Calibri" w:cs="Arial"/>
          <w:sz w:val="22"/>
          <w:szCs w:val="22"/>
        </w:rPr>
      </w:pPr>
      <w:r w:rsidRPr="00E44C61">
        <w:rPr>
          <w:rFonts w:ascii="Calibri" w:hAnsi="Calibri" w:cs="Arial"/>
          <w:sz w:val="22"/>
          <w:szCs w:val="22"/>
        </w:rPr>
        <w:t>The academic achievement of each student shall be measured according to what the student knows and is able to do in relation to the Learning Outcomes stated on the Course Outline.  The level of the student’s achievement of the Learning Outcomes shall be tested in the assessment tools of the course (tests, essays, exams, seminars, etc.) and assigned a grade according to the Grading Scale below.</w:t>
      </w:r>
    </w:p>
    <w:p w14:paraId="77F6F2A0" w14:textId="77777777" w:rsidR="00D116F5" w:rsidRPr="00E44C61" w:rsidRDefault="00D116F5" w:rsidP="00D116F5">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491"/>
      </w:tblGrid>
      <w:tr w:rsidR="00E44C61" w:rsidRPr="00E44C61" w14:paraId="6653C0BE" w14:textId="77777777" w:rsidTr="00B618BD">
        <w:tc>
          <w:tcPr>
            <w:tcW w:w="4365" w:type="dxa"/>
            <w:shd w:val="clear" w:color="auto" w:fill="E6E6E6"/>
          </w:tcPr>
          <w:p w14:paraId="729FFA42" w14:textId="77777777" w:rsidR="00D116F5" w:rsidRPr="00E44C61" w:rsidRDefault="00D116F5" w:rsidP="00B618BD">
            <w:pPr>
              <w:tabs>
                <w:tab w:val="left" w:pos="1701"/>
                <w:tab w:val="left" w:pos="3261"/>
              </w:tabs>
              <w:rPr>
                <w:rFonts w:ascii="Calibri" w:hAnsi="Calibri" w:cs="Arial"/>
                <w:sz w:val="19"/>
                <w:szCs w:val="19"/>
              </w:rPr>
            </w:pPr>
            <w:r w:rsidRPr="00E44C61">
              <w:rPr>
                <w:rFonts w:ascii="Calibri" w:hAnsi="Calibri" w:cs="Arial"/>
                <w:sz w:val="19"/>
                <w:szCs w:val="19"/>
              </w:rPr>
              <w:t>Percentage</w:t>
            </w:r>
            <w:r w:rsidRPr="00E44C61">
              <w:rPr>
                <w:rFonts w:ascii="Calibri" w:hAnsi="Calibri" w:cs="Arial"/>
                <w:sz w:val="19"/>
                <w:szCs w:val="19"/>
              </w:rPr>
              <w:tab/>
              <w:t xml:space="preserve">Letter </w:t>
            </w:r>
            <w:r w:rsidRPr="00E44C61">
              <w:rPr>
                <w:rFonts w:ascii="Calibri" w:hAnsi="Calibri" w:cs="Arial"/>
                <w:sz w:val="19"/>
                <w:szCs w:val="19"/>
              </w:rPr>
              <w:tab/>
              <w:t>University</w:t>
            </w:r>
          </w:p>
          <w:p w14:paraId="7E50AE15" w14:textId="77777777" w:rsidR="00D116F5" w:rsidRPr="00E44C61" w:rsidRDefault="00D116F5" w:rsidP="00B618BD">
            <w:pPr>
              <w:tabs>
                <w:tab w:val="left" w:pos="1701"/>
                <w:tab w:val="left" w:pos="2977"/>
              </w:tabs>
              <w:rPr>
                <w:rFonts w:ascii="Calibri" w:hAnsi="Calibri" w:cs="Arial"/>
                <w:sz w:val="19"/>
                <w:szCs w:val="19"/>
              </w:rPr>
            </w:pPr>
            <w:r w:rsidRPr="00E44C61">
              <w:rPr>
                <w:rFonts w:ascii="Calibri" w:hAnsi="Calibri" w:cs="Arial"/>
                <w:sz w:val="19"/>
                <w:szCs w:val="19"/>
              </w:rPr>
              <w:t>Grade Range</w:t>
            </w:r>
            <w:r w:rsidRPr="00E44C61">
              <w:rPr>
                <w:rFonts w:ascii="Calibri" w:hAnsi="Calibri" w:cs="Arial"/>
                <w:sz w:val="19"/>
                <w:szCs w:val="19"/>
              </w:rPr>
              <w:tab/>
              <w:t>Grade</w:t>
            </w:r>
            <w:r w:rsidRPr="00E44C61">
              <w:rPr>
                <w:rFonts w:ascii="Calibri" w:hAnsi="Calibri" w:cs="Arial"/>
                <w:sz w:val="19"/>
                <w:szCs w:val="19"/>
              </w:rPr>
              <w:tab/>
              <w:t xml:space="preserve">       </w:t>
            </w:r>
            <w:proofErr w:type="spellStart"/>
            <w:r w:rsidRPr="00E44C61">
              <w:rPr>
                <w:rFonts w:ascii="Calibri" w:hAnsi="Calibri" w:cs="Arial"/>
                <w:sz w:val="19"/>
                <w:szCs w:val="19"/>
              </w:rPr>
              <w:t>Grade</w:t>
            </w:r>
            <w:proofErr w:type="spellEnd"/>
            <w:r w:rsidRPr="00E44C61">
              <w:rPr>
                <w:rFonts w:ascii="Calibri" w:hAnsi="Calibri" w:cs="Arial"/>
                <w:sz w:val="19"/>
                <w:szCs w:val="19"/>
              </w:rPr>
              <w:t xml:space="preserve"> </w:t>
            </w:r>
          </w:p>
        </w:tc>
        <w:tc>
          <w:tcPr>
            <w:tcW w:w="4491" w:type="dxa"/>
            <w:shd w:val="clear" w:color="auto" w:fill="E6E6E6"/>
          </w:tcPr>
          <w:p w14:paraId="7833626C" w14:textId="77777777" w:rsidR="00D116F5" w:rsidRPr="00E44C61" w:rsidRDefault="00D116F5" w:rsidP="00B618BD">
            <w:pPr>
              <w:rPr>
                <w:rFonts w:ascii="Calibri" w:hAnsi="Calibri" w:cs="Arial"/>
                <w:sz w:val="19"/>
                <w:szCs w:val="19"/>
              </w:rPr>
            </w:pPr>
            <w:r w:rsidRPr="00E44C61">
              <w:rPr>
                <w:rFonts w:ascii="Calibri" w:hAnsi="Calibri" w:cs="Arial"/>
                <w:sz w:val="19"/>
                <w:szCs w:val="19"/>
              </w:rPr>
              <w:t xml:space="preserve">Faculty of Arts, Humanities, and Social Sciences Grade Descriptor </w:t>
            </w:r>
          </w:p>
        </w:tc>
      </w:tr>
      <w:tr w:rsidR="00E44C61" w:rsidRPr="00E44C61" w14:paraId="334637EB" w14:textId="77777777" w:rsidTr="00B618BD">
        <w:tc>
          <w:tcPr>
            <w:tcW w:w="4365" w:type="dxa"/>
            <w:shd w:val="clear" w:color="auto" w:fill="auto"/>
          </w:tcPr>
          <w:p w14:paraId="36162E70" w14:textId="77777777" w:rsidR="00D116F5" w:rsidRPr="00E44C61" w:rsidRDefault="00D116F5" w:rsidP="00B618BD">
            <w:pPr>
              <w:rPr>
                <w:rFonts w:ascii="Calibri" w:hAnsi="Calibri" w:cs="Arial"/>
                <w:sz w:val="19"/>
                <w:szCs w:val="19"/>
              </w:rPr>
            </w:pPr>
            <w:r w:rsidRPr="00E44C61">
              <w:rPr>
                <w:rFonts w:ascii="Calibri" w:hAnsi="Calibri" w:cs="Arial"/>
                <w:sz w:val="19"/>
                <w:szCs w:val="19"/>
              </w:rPr>
              <w:t xml:space="preserve">90 – 100                      A+                                </w:t>
            </w:r>
          </w:p>
          <w:p w14:paraId="0C004A5E" w14:textId="77777777" w:rsidR="00D116F5" w:rsidRPr="00E44C61" w:rsidRDefault="00D116F5" w:rsidP="00B618BD">
            <w:pPr>
              <w:rPr>
                <w:rFonts w:ascii="Calibri" w:hAnsi="Calibri" w:cs="Arial"/>
                <w:sz w:val="19"/>
                <w:szCs w:val="19"/>
              </w:rPr>
            </w:pPr>
            <w:r w:rsidRPr="00E44C61">
              <w:rPr>
                <w:rFonts w:ascii="Calibri" w:hAnsi="Calibri" w:cs="Arial"/>
                <w:sz w:val="19"/>
                <w:szCs w:val="19"/>
              </w:rPr>
              <w:t xml:space="preserve">85 – 89.9                     </w:t>
            </w:r>
            <w:proofErr w:type="spellStart"/>
            <w:r w:rsidRPr="00E44C61">
              <w:rPr>
                <w:rFonts w:ascii="Calibri" w:hAnsi="Calibri" w:cs="Arial"/>
                <w:sz w:val="19"/>
                <w:szCs w:val="19"/>
              </w:rPr>
              <w:t>A</w:t>
            </w:r>
            <w:proofErr w:type="spellEnd"/>
            <w:r w:rsidRPr="00E44C61">
              <w:rPr>
                <w:rFonts w:ascii="Calibri" w:hAnsi="Calibri" w:cs="Arial"/>
                <w:sz w:val="19"/>
                <w:szCs w:val="19"/>
              </w:rPr>
              <w:t xml:space="preserve">                           Excellent</w:t>
            </w:r>
          </w:p>
          <w:p w14:paraId="0231BD29" w14:textId="77777777" w:rsidR="00D116F5" w:rsidRPr="00E44C61" w:rsidRDefault="00D116F5" w:rsidP="00B618BD">
            <w:pPr>
              <w:rPr>
                <w:rFonts w:ascii="Calibri" w:hAnsi="Calibri" w:cs="Arial"/>
                <w:sz w:val="19"/>
                <w:szCs w:val="19"/>
              </w:rPr>
            </w:pPr>
            <w:r w:rsidRPr="00E44C61">
              <w:rPr>
                <w:rFonts w:ascii="Calibri" w:hAnsi="Calibri" w:cs="Arial"/>
                <w:sz w:val="19"/>
                <w:szCs w:val="19"/>
              </w:rPr>
              <w:t>80 – 84.9                     A-</w:t>
            </w:r>
          </w:p>
        </w:tc>
        <w:tc>
          <w:tcPr>
            <w:tcW w:w="4491" w:type="dxa"/>
            <w:shd w:val="clear" w:color="auto" w:fill="auto"/>
          </w:tcPr>
          <w:p w14:paraId="49328C89" w14:textId="77777777" w:rsidR="00D116F5" w:rsidRPr="00E44C61" w:rsidRDefault="00D116F5" w:rsidP="00B618BD">
            <w:pPr>
              <w:rPr>
                <w:rFonts w:ascii="Calibri" w:hAnsi="Calibri" w:cs="Arial"/>
                <w:sz w:val="19"/>
                <w:szCs w:val="19"/>
              </w:rPr>
            </w:pPr>
            <w:r w:rsidRPr="00E44C61">
              <w:rPr>
                <w:rFonts w:ascii="Calibri" w:hAnsi="Calibri" w:cs="Arial"/>
                <w:b/>
                <w:sz w:val="19"/>
                <w:szCs w:val="19"/>
              </w:rPr>
              <w:t>Consistent evidence that the student exceeds</w:t>
            </w:r>
            <w:r w:rsidRPr="00E44C61">
              <w:rPr>
                <w:rFonts w:ascii="Calibri" w:hAnsi="Calibri" w:cs="Arial"/>
                <w:sz w:val="19"/>
                <w:szCs w:val="19"/>
              </w:rPr>
              <w:t xml:space="preserve"> </w:t>
            </w:r>
            <w:r w:rsidRPr="00E44C61">
              <w:rPr>
                <w:rFonts w:ascii="Calibri" w:hAnsi="Calibri" w:cs="Arial"/>
                <w:b/>
                <w:sz w:val="19"/>
                <w:szCs w:val="19"/>
              </w:rPr>
              <w:t xml:space="preserve">all </w:t>
            </w:r>
            <w:r w:rsidRPr="00E44C61">
              <w:rPr>
                <w:rFonts w:ascii="Calibri" w:hAnsi="Calibri" w:cs="Arial"/>
                <w:sz w:val="19"/>
                <w:szCs w:val="19"/>
              </w:rPr>
              <w:t>of the performance expectations associated with each learning outcome in the course.</w:t>
            </w:r>
          </w:p>
        </w:tc>
      </w:tr>
      <w:tr w:rsidR="00E44C61" w:rsidRPr="00E44C61" w14:paraId="5B2FF7D1" w14:textId="77777777" w:rsidTr="00B618BD">
        <w:tc>
          <w:tcPr>
            <w:tcW w:w="4365" w:type="dxa"/>
            <w:shd w:val="clear" w:color="auto" w:fill="auto"/>
          </w:tcPr>
          <w:p w14:paraId="27DBFC2D" w14:textId="77777777" w:rsidR="00D116F5" w:rsidRPr="00E44C61" w:rsidRDefault="00D116F5" w:rsidP="00B618BD">
            <w:pPr>
              <w:rPr>
                <w:rFonts w:ascii="Calibri" w:hAnsi="Calibri" w:cs="Arial"/>
                <w:sz w:val="19"/>
                <w:szCs w:val="19"/>
              </w:rPr>
            </w:pPr>
            <w:r w:rsidRPr="00E44C61">
              <w:rPr>
                <w:rFonts w:ascii="Calibri" w:hAnsi="Calibri" w:cs="Arial"/>
                <w:sz w:val="19"/>
                <w:szCs w:val="19"/>
              </w:rPr>
              <w:t xml:space="preserve">77 – 79.9                     B+                                   </w:t>
            </w:r>
          </w:p>
          <w:p w14:paraId="3D6620F7" w14:textId="77777777" w:rsidR="00D116F5" w:rsidRPr="00E44C61" w:rsidRDefault="00D116F5" w:rsidP="00B618BD">
            <w:pPr>
              <w:rPr>
                <w:rFonts w:ascii="Calibri" w:hAnsi="Calibri" w:cs="Arial"/>
                <w:sz w:val="19"/>
                <w:szCs w:val="19"/>
              </w:rPr>
            </w:pPr>
            <w:r w:rsidRPr="00E44C61">
              <w:rPr>
                <w:rFonts w:ascii="Calibri" w:hAnsi="Calibri" w:cs="Arial"/>
                <w:sz w:val="19"/>
                <w:szCs w:val="19"/>
              </w:rPr>
              <w:t>73 – 76.9                     B                            Good</w:t>
            </w:r>
          </w:p>
          <w:p w14:paraId="120B7CAC" w14:textId="77777777" w:rsidR="00D116F5" w:rsidRPr="00E44C61" w:rsidRDefault="00D116F5" w:rsidP="00B618BD">
            <w:pPr>
              <w:rPr>
                <w:rFonts w:ascii="Calibri" w:hAnsi="Calibri" w:cs="Arial"/>
                <w:sz w:val="19"/>
                <w:szCs w:val="19"/>
              </w:rPr>
            </w:pPr>
            <w:r w:rsidRPr="00E44C61">
              <w:rPr>
                <w:rFonts w:ascii="Calibri" w:hAnsi="Calibri" w:cs="Arial"/>
                <w:sz w:val="19"/>
                <w:szCs w:val="19"/>
              </w:rPr>
              <w:t xml:space="preserve">70 – 72.9                     B-                 </w:t>
            </w:r>
          </w:p>
        </w:tc>
        <w:tc>
          <w:tcPr>
            <w:tcW w:w="4491" w:type="dxa"/>
            <w:shd w:val="clear" w:color="auto" w:fill="auto"/>
          </w:tcPr>
          <w:p w14:paraId="5DBA9D43" w14:textId="77777777" w:rsidR="00D116F5" w:rsidRPr="00E44C61" w:rsidRDefault="00D116F5" w:rsidP="00B618BD">
            <w:pPr>
              <w:rPr>
                <w:rFonts w:ascii="Calibri" w:hAnsi="Calibri" w:cs="Arial"/>
                <w:sz w:val="19"/>
                <w:szCs w:val="19"/>
              </w:rPr>
            </w:pPr>
            <w:r w:rsidRPr="00E44C61">
              <w:rPr>
                <w:rFonts w:ascii="Calibri" w:hAnsi="Calibri" w:cs="Arial"/>
                <w:b/>
                <w:sz w:val="19"/>
                <w:szCs w:val="19"/>
              </w:rPr>
              <w:t>Consistent evidence that the student meets, and in some cases exceeds</w:t>
            </w:r>
            <w:r w:rsidRPr="00E44C61">
              <w:rPr>
                <w:rFonts w:ascii="Calibri" w:hAnsi="Calibri" w:cs="Arial"/>
                <w:sz w:val="19"/>
                <w:szCs w:val="19"/>
              </w:rPr>
              <w:t xml:space="preserve"> the performance expectations associated with the learning outcomes in course.</w:t>
            </w:r>
          </w:p>
        </w:tc>
      </w:tr>
      <w:tr w:rsidR="00E44C61" w:rsidRPr="00E44C61" w14:paraId="06E56D4F" w14:textId="77777777" w:rsidTr="00B618BD">
        <w:tc>
          <w:tcPr>
            <w:tcW w:w="4365" w:type="dxa"/>
            <w:shd w:val="clear" w:color="auto" w:fill="auto"/>
          </w:tcPr>
          <w:p w14:paraId="5A42FD04" w14:textId="77777777" w:rsidR="00D116F5" w:rsidRPr="00E44C61" w:rsidRDefault="00D116F5" w:rsidP="00B618BD">
            <w:pPr>
              <w:rPr>
                <w:rFonts w:ascii="Calibri" w:hAnsi="Calibri" w:cs="Arial"/>
                <w:sz w:val="19"/>
                <w:szCs w:val="19"/>
              </w:rPr>
            </w:pPr>
            <w:r w:rsidRPr="00E44C61">
              <w:rPr>
                <w:rFonts w:ascii="Calibri" w:hAnsi="Calibri" w:cs="Arial"/>
                <w:sz w:val="19"/>
                <w:szCs w:val="19"/>
              </w:rPr>
              <w:t>67 – 69.9                     C+</w:t>
            </w:r>
          </w:p>
          <w:p w14:paraId="56F17877" w14:textId="77777777" w:rsidR="00D116F5" w:rsidRPr="00E44C61" w:rsidRDefault="00D116F5" w:rsidP="00B618BD">
            <w:pPr>
              <w:rPr>
                <w:rFonts w:ascii="Calibri" w:hAnsi="Calibri" w:cs="Arial"/>
                <w:sz w:val="19"/>
                <w:szCs w:val="19"/>
              </w:rPr>
            </w:pPr>
            <w:r w:rsidRPr="00E44C61">
              <w:rPr>
                <w:rFonts w:ascii="Calibri" w:hAnsi="Calibri" w:cs="Arial"/>
                <w:sz w:val="19"/>
                <w:szCs w:val="19"/>
              </w:rPr>
              <w:t>63 – 66.9                     C                            Fair</w:t>
            </w:r>
          </w:p>
          <w:p w14:paraId="08A74A4C" w14:textId="77777777" w:rsidR="00D116F5" w:rsidRPr="00E44C61" w:rsidRDefault="00D116F5" w:rsidP="00B618BD">
            <w:pPr>
              <w:rPr>
                <w:rFonts w:ascii="Calibri" w:hAnsi="Calibri" w:cs="Arial"/>
                <w:sz w:val="19"/>
                <w:szCs w:val="19"/>
              </w:rPr>
            </w:pPr>
            <w:r w:rsidRPr="00E44C61">
              <w:rPr>
                <w:rFonts w:ascii="Calibri" w:hAnsi="Calibri" w:cs="Arial"/>
                <w:sz w:val="19"/>
                <w:szCs w:val="19"/>
              </w:rPr>
              <w:t>60 – 62.9                     C-</w:t>
            </w:r>
          </w:p>
        </w:tc>
        <w:tc>
          <w:tcPr>
            <w:tcW w:w="4491" w:type="dxa"/>
            <w:shd w:val="clear" w:color="auto" w:fill="auto"/>
          </w:tcPr>
          <w:p w14:paraId="14D9E9A7" w14:textId="77777777" w:rsidR="00D116F5" w:rsidRPr="00E44C61" w:rsidRDefault="00D116F5" w:rsidP="00B618BD">
            <w:pPr>
              <w:rPr>
                <w:rFonts w:ascii="Calibri" w:hAnsi="Calibri" w:cs="Arial"/>
                <w:sz w:val="19"/>
                <w:szCs w:val="19"/>
              </w:rPr>
            </w:pPr>
            <w:r w:rsidRPr="00E44C61">
              <w:rPr>
                <w:rFonts w:ascii="Calibri" w:hAnsi="Calibri" w:cs="Arial"/>
                <w:b/>
                <w:sz w:val="19"/>
                <w:szCs w:val="19"/>
              </w:rPr>
              <w:t xml:space="preserve">Consistent evidence that the student meets </w:t>
            </w:r>
            <w:r w:rsidRPr="00E44C61">
              <w:rPr>
                <w:rFonts w:ascii="Calibri" w:hAnsi="Calibri" w:cs="Arial"/>
                <w:sz w:val="19"/>
                <w:szCs w:val="19"/>
              </w:rPr>
              <w:t xml:space="preserve">the performance expectations associated with the learning outcomes in the course at a </w:t>
            </w:r>
            <w:r w:rsidRPr="00E44C61">
              <w:rPr>
                <w:rFonts w:ascii="Calibri" w:hAnsi="Calibri" w:cs="Arial"/>
                <w:b/>
                <w:sz w:val="19"/>
                <w:szCs w:val="19"/>
              </w:rPr>
              <w:t>basic level.</w:t>
            </w:r>
          </w:p>
        </w:tc>
      </w:tr>
      <w:tr w:rsidR="00E44C61" w:rsidRPr="00E44C61" w14:paraId="35399B94" w14:textId="77777777" w:rsidTr="00B618BD">
        <w:tc>
          <w:tcPr>
            <w:tcW w:w="4365" w:type="dxa"/>
            <w:shd w:val="clear" w:color="auto" w:fill="auto"/>
          </w:tcPr>
          <w:p w14:paraId="2A9F27AC" w14:textId="77777777" w:rsidR="00D116F5" w:rsidRPr="00E44C61" w:rsidRDefault="00D116F5" w:rsidP="00B618BD">
            <w:pPr>
              <w:rPr>
                <w:rFonts w:ascii="Calibri" w:hAnsi="Calibri" w:cs="Arial"/>
                <w:sz w:val="19"/>
                <w:szCs w:val="19"/>
              </w:rPr>
            </w:pPr>
            <w:r w:rsidRPr="00E44C61">
              <w:rPr>
                <w:rFonts w:ascii="Calibri" w:hAnsi="Calibri" w:cs="Arial"/>
                <w:sz w:val="19"/>
                <w:szCs w:val="19"/>
              </w:rPr>
              <w:t>57 – 59.9                     D+</w:t>
            </w:r>
          </w:p>
          <w:p w14:paraId="36C1BF43" w14:textId="77777777" w:rsidR="00D116F5" w:rsidRPr="00E44C61" w:rsidRDefault="00D116F5" w:rsidP="00B618BD">
            <w:pPr>
              <w:rPr>
                <w:rFonts w:ascii="Calibri" w:hAnsi="Calibri" w:cs="Arial"/>
                <w:sz w:val="19"/>
                <w:szCs w:val="19"/>
              </w:rPr>
            </w:pPr>
            <w:r w:rsidRPr="00E44C61">
              <w:rPr>
                <w:rFonts w:ascii="Calibri" w:hAnsi="Calibri" w:cs="Arial"/>
                <w:sz w:val="19"/>
                <w:szCs w:val="19"/>
              </w:rPr>
              <w:t>53 – 56.9                     D                            Pass</w:t>
            </w:r>
          </w:p>
          <w:p w14:paraId="41D335A5" w14:textId="77777777" w:rsidR="00D116F5" w:rsidRPr="00E44C61" w:rsidRDefault="00D116F5" w:rsidP="00B618BD">
            <w:pPr>
              <w:rPr>
                <w:rFonts w:ascii="Calibri" w:hAnsi="Calibri" w:cs="Arial"/>
                <w:sz w:val="19"/>
                <w:szCs w:val="19"/>
              </w:rPr>
            </w:pPr>
            <w:r w:rsidRPr="00E44C61">
              <w:rPr>
                <w:rFonts w:ascii="Calibri" w:hAnsi="Calibri" w:cs="Arial"/>
                <w:sz w:val="19"/>
                <w:szCs w:val="19"/>
              </w:rPr>
              <w:t>50 – 52.9                     D-</w:t>
            </w:r>
          </w:p>
        </w:tc>
        <w:tc>
          <w:tcPr>
            <w:tcW w:w="4491" w:type="dxa"/>
            <w:shd w:val="clear" w:color="auto" w:fill="auto"/>
          </w:tcPr>
          <w:p w14:paraId="5EBDDFA5" w14:textId="77777777" w:rsidR="00D116F5" w:rsidRPr="00E44C61" w:rsidRDefault="00D116F5" w:rsidP="00B618BD">
            <w:pPr>
              <w:rPr>
                <w:rFonts w:ascii="Calibri" w:hAnsi="Calibri" w:cs="Arial"/>
                <w:sz w:val="19"/>
                <w:szCs w:val="19"/>
              </w:rPr>
            </w:pPr>
            <w:r w:rsidRPr="00E44C61">
              <w:rPr>
                <w:rFonts w:ascii="Calibri" w:hAnsi="Calibri" w:cs="Arial"/>
                <w:b/>
                <w:sz w:val="19"/>
                <w:szCs w:val="19"/>
              </w:rPr>
              <w:t>Some evidence that the student meets</w:t>
            </w:r>
            <w:r w:rsidRPr="00E44C61">
              <w:rPr>
                <w:rFonts w:ascii="Calibri" w:hAnsi="Calibri" w:cs="Arial"/>
                <w:sz w:val="19"/>
                <w:szCs w:val="19"/>
              </w:rPr>
              <w:t xml:space="preserve"> the performance expectations associated with the learning outcomes in the course at a </w:t>
            </w:r>
            <w:r w:rsidRPr="00E44C61">
              <w:rPr>
                <w:rFonts w:ascii="Calibri" w:hAnsi="Calibri" w:cs="Arial"/>
                <w:b/>
                <w:sz w:val="19"/>
                <w:szCs w:val="19"/>
              </w:rPr>
              <w:t>minimally acceptable level.</w:t>
            </w:r>
          </w:p>
        </w:tc>
      </w:tr>
      <w:tr w:rsidR="00E44C61" w:rsidRPr="00E44C61" w14:paraId="58057A8F" w14:textId="77777777" w:rsidTr="00B618BD">
        <w:tc>
          <w:tcPr>
            <w:tcW w:w="4365" w:type="dxa"/>
            <w:shd w:val="clear" w:color="auto" w:fill="auto"/>
          </w:tcPr>
          <w:p w14:paraId="7E12400C" w14:textId="77777777" w:rsidR="00D116F5" w:rsidRPr="00E44C61" w:rsidRDefault="00D116F5" w:rsidP="00B618BD">
            <w:pPr>
              <w:rPr>
                <w:rFonts w:ascii="Calibri" w:hAnsi="Calibri" w:cs="Arial"/>
                <w:sz w:val="19"/>
                <w:szCs w:val="19"/>
              </w:rPr>
            </w:pPr>
            <w:r w:rsidRPr="00E44C61">
              <w:rPr>
                <w:rFonts w:ascii="Calibri" w:hAnsi="Calibri" w:cs="Arial"/>
                <w:sz w:val="19"/>
                <w:szCs w:val="19"/>
              </w:rPr>
              <w:t>0 – 49.9                       F                            No Credit</w:t>
            </w:r>
          </w:p>
        </w:tc>
        <w:tc>
          <w:tcPr>
            <w:tcW w:w="4491" w:type="dxa"/>
            <w:shd w:val="clear" w:color="auto" w:fill="auto"/>
          </w:tcPr>
          <w:p w14:paraId="1D3010E9" w14:textId="77777777" w:rsidR="00D116F5" w:rsidRPr="00E44C61" w:rsidRDefault="00D116F5" w:rsidP="00B618BD">
            <w:pPr>
              <w:rPr>
                <w:rFonts w:ascii="Calibri" w:hAnsi="Calibri" w:cs="Arial"/>
                <w:sz w:val="19"/>
                <w:szCs w:val="19"/>
              </w:rPr>
            </w:pPr>
            <w:r w:rsidRPr="00E44C61">
              <w:rPr>
                <w:rFonts w:ascii="Calibri" w:hAnsi="Calibri" w:cs="Arial"/>
                <w:b/>
                <w:sz w:val="19"/>
                <w:szCs w:val="19"/>
              </w:rPr>
              <w:t>There is clear evidence that the student does not</w:t>
            </w:r>
            <w:r w:rsidRPr="00E44C61">
              <w:rPr>
                <w:rFonts w:ascii="Calibri" w:hAnsi="Calibri" w:cs="Arial"/>
                <w:sz w:val="19"/>
                <w:szCs w:val="19"/>
              </w:rPr>
              <w:t xml:space="preserve"> meet the performance expectations associated with the learning outcomes in the course.</w:t>
            </w:r>
          </w:p>
        </w:tc>
      </w:tr>
      <w:tr w:rsidR="00D116F5" w:rsidRPr="00E44C61" w14:paraId="676392E9" w14:textId="77777777" w:rsidTr="00B618BD">
        <w:tc>
          <w:tcPr>
            <w:tcW w:w="4365" w:type="dxa"/>
            <w:shd w:val="clear" w:color="auto" w:fill="auto"/>
          </w:tcPr>
          <w:p w14:paraId="653B9777" w14:textId="77777777" w:rsidR="00D116F5" w:rsidRPr="00E44C61" w:rsidRDefault="00D116F5" w:rsidP="00B618BD">
            <w:pPr>
              <w:rPr>
                <w:rFonts w:ascii="Calibri" w:hAnsi="Calibri" w:cs="Arial"/>
                <w:sz w:val="19"/>
                <w:szCs w:val="19"/>
              </w:rPr>
            </w:pPr>
            <w:r w:rsidRPr="00E44C61">
              <w:rPr>
                <w:rFonts w:ascii="Calibri" w:hAnsi="Calibri" w:cs="Arial"/>
                <w:sz w:val="19"/>
                <w:szCs w:val="19"/>
              </w:rPr>
              <w:t>IN                                   Incomplete</w:t>
            </w:r>
          </w:p>
          <w:p w14:paraId="3A2E9010" w14:textId="77777777" w:rsidR="00D116F5" w:rsidRPr="00E44C61" w:rsidRDefault="00D116F5" w:rsidP="00B618BD">
            <w:pPr>
              <w:rPr>
                <w:rFonts w:ascii="Calibri" w:hAnsi="Calibri" w:cs="Arial"/>
                <w:sz w:val="19"/>
                <w:szCs w:val="19"/>
              </w:rPr>
            </w:pPr>
            <w:r w:rsidRPr="00E44C61">
              <w:rPr>
                <w:rFonts w:ascii="Calibri" w:hAnsi="Calibri" w:cs="Arial"/>
                <w:sz w:val="19"/>
                <w:szCs w:val="19"/>
              </w:rPr>
              <w:t>IP                                    In Progress</w:t>
            </w:r>
          </w:p>
          <w:p w14:paraId="27599BDE" w14:textId="77777777" w:rsidR="00D116F5" w:rsidRPr="00E44C61" w:rsidRDefault="00D116F5" w:rsidP="00B618BD">
            <w:pPr>
              <w:rPr>
                <w:rFonts w:ascii="Calibri" w:hAnsi="Calibri" w:cs="Arial"/>
                <w:sz w:val="19"/>
                <w:szCs w:val="19"/>
              </w:rPr>
            </w:pPr>
            <w:r w:rsidRPr="00E44C61">
              <w:rPr>
                <w:rFonts w:ascii="Calibri" w:hAnsi="Calibri" w:cs="Arial"/>
                <w:sz w:val="19"/>
                <w:szCs w:val="19"/>
              </w:rPr>
              <w:t>NR                                  No Report</w:t>
            </w:r>
          </w:p>
        </w:tc>
        <w:tc>
          <w:tcPr>
            <w:tcW w:w="4491" w:type="dxa"/>
            <w:shd w:val="clear" w:color="auto" w:fill="auto"/>
          </w:tcPr>
          <w:p w14:paraId="33BD5643" w14:textId="77777777" w:rsidR="00D116F5" w:rsidRPr="00E44C61" w:rsidRDefault="00D116F5" w:rsidP="00B618BD">
            <w:pPr>
              <w:rPr>
                <w:rFonts w:ascii="Calibri" w:hAnsi="Calibri" w:cs="Arial"/>
                <w:sz w:val="19"/>
                <w:szCs w:val="19"/>
              </w:rPr>
            </w:pPr>
            <w:r w:rsidRPr="00E44C61">
              <w:rPr>
                <w:rFonts w:ascii="Calibri" w:hAnsi="Calibri" w:cs="Arial"/>
                <w:sz w:val="19"/>
                <w:szCs w:val="19"/>
              </w:rPr>
              <w:t xml:space="preserve">AEG                   </w:t>
            </w:r>
            <w:proofErr w:type="spellStart"/>
            <w:r w:rsidRPr="00E44C61">
              <w:rPr>
                <w:rFonts w:ascii="Calibri" w:hAnsi="Calibri" w:cs="Arial"/>
                <w:sz w:val="19"/>
                <w:szCs w:val="19"/>
              </w:rPr>
              <w:t>Aegrotat</w:t>
            </w:r>
            <w:proofErr w:type="spellEnd"/>
            <w:r w:rsidRPr="00E44C61">
              <w:rPr>
                <w:rFonts w:ascii="Calibri" w:hAnsi="Calibri" w:cs="Arial"/>
                <w:sz w:val="19"/>
                <w:szCs w:val="19"/>
              </w:rPr>
              <w:t xml:space="preserve"> Standing*</w:t>
            </w:r>
          </w:p>
          <w:p w14:paraId="01A30E2D" w14:textId="77777777" w:rsidR="00D116F5" w:rsidRPr="00E44C61" w:rsidRDefault="00D116F5" w:rsidP="00B618BD">
            <w:pPr>
              <w:rPr>
                <w:rFonts w:ascii="Calibri" w:hAnsi="Calibri" w:cs="Arial"/>
                <w:sz w:val="19"/>
                <w:szCs w:val="19"/>
              </w:rPr>
            </w:pPr>
            <w:r w:rsidRPr="00E44C61">
              <w:rPr>
                <w:rFonts w:ascii="Calibri" w:hAnsi="Calibri" w:cs="Arial"/>
                <w:sz w:val="19"/>
                <w:szCs w:val="19"/>
              </w:rPr>
              <w:t>P/NP                    Pass/Non-Pass</w:t>
            </w:r>
          </w:p>
        </w:tc>
      </w:tr>
    </w:tbl>
    <w:p w14:paraId="64B2E8E4" w14:textId="4A3474C7" w:rsidR="00E44C61" w:rsidRDefault="00E44C61" w:rsidP="00DD78E8">
      <w:pPr>
        <w:rPr>
          <w:rFonts w:ascii="Calibri" w:eastAsia="Times New Roman" w:hAnsi="Calibri"/>
          <w:b/>
          <w:bCs/>
          <w:color w:val="004479"/>
          <w:sz w:val="26"/>
          <w:szCs w:val="26"/>
        </w:rPr>
      </w:pPr>
    </w:p>
    <w:p w14:paraId="5970C0D8" w14:textId="77777777" w:rsidR="00A54319" w:rsidRDefault="00A54319" w:rsidP="00DD78E8">
      <w:pPr>
        <w:rPr>
          <w:rFonts w:ascii="Calibri" w:eastAsia="Times New Roman" w:hAnsi="Calibri"/>
          <w:b/>
          <w:bCs/>
          <w:color w:val="004479"/>
          <w:sz w:val="26"/>
          <w:szCs w:val="26"/>
        </w:rPr>
      </w:pPr>
    </w:p>
    <w:p w14:paraId="791C4318" w14:textId="7A99432C" w:rsidR="00DD78E8" w:rsidRPr="008E6198" w:rsidRDefault="00DD2B01" w:rsidP="00DD78E8">
      <w:pPr>
        <w:rPr>
          <w:rFonts w:ascii="Calibri" w:eastAsia="Times New Roman" w:hAnsi="Calibri"/>
          <w:b/>
          <w:bCs/>
          <w:color w:val="004479"/>
          <w:sz w:val="26"/>
          <w:szCs w:val="26"/>
        </w:rPr>
      </w:pPr>
      <w:r w:rsidRPr="008E6198">
        <w:rPr>
          <w:rFonts w:ascii="Calibri" w:eastAsia="Times New Roman" w:hAnsi="Calibri"/>
          <w:b/>
          <w:bCs/>
          <w:color w:val="004479"/>
          <w:sz w:val="26"/>
          <w:szCs w:val="26"/>
        </w:rPr>
        <w:lastRenderedPageBreak/>
        <w:t>Additional Information</w:t>
      </w:r>
    </w:p>
    <w:p w14:paraId="1CD554A5" w14:textId="4748F101" w:rsidR="00DD2B01" w:rsidRPr="00A54319" w:rsidRDefault="00DD2B01" w:rsidP="00DD2B01">
      <w:pPr>
        <w:rPr>
          <w:rFonts w:ascii="Calibri" w:hAnsi="Calibri"/>
          <w:sz w:val="23"/>
          <w:szCs w:val="23"/>
        </w:rPr>
      </w:pPr>
      <w:r w:rsidRPr="00A54319">
        <w:rPr>
          <w:rFonts w:ascii="Calibri" w:eastAsia="Times New Roman" w:hAnsi="Calibri"/>
          <w:b/>
          <w:sz w:val="23"/>
          <w:szCs w:val="23"/>
        </w:rPr>
        <w:t xml:space="preserve">Grades in the 60% to 69% range: </w:t>
      </w:r>
      <w:r w:rsidRPr="00A54319">
        <w:rPr>
          <w:rFonts w:ascii="Calibri" w:hAnsi="Calibri" w:cs="Arial"/>
          <w:sz w:val="23"/>
          <w:szCs w:val="23"/>
        </w:rPr>
        <w:t>Upon the positive recommendation of the program concerned, the Faculty of Graduate Studies may grant credit for not more than two term courses in which a grade of 60-69% has been obtained. Students who receive more than three (3) grades in one-term courses (or equivalent) of less than 70% may be required to withdraw from their program. The regulations of individual programs may be more stringent and in those situations the student must comply with the policies of the program.</w:t>
      </w:r>
    </w:p>
    <w:p w14:paraId="3F1CF996" w14:textId="77777777" w:rsidR="00DD2B01" w:rsidRPr="00A54319" w:rsidRDefault="00DD2B01" w:rsidP="00DD2B01">
      <w:pPr>
        <w:rPr>
          <w:rFonts w:ascii="Calibri" w:eastAsia="Times New Roman" w:hAnsi="Calibri"/>
          <w:sz w:val="23"/>
          <w:szCs w:val="23"/>
        </w:rPr>
      </w:pPr>
      <w:r w:rsidRPr="00A54319">
        <w:rPr>
          <w:rFonts w:ascii="Calibri" w:eastAsia="Times New Roman" w:hAnsi="Calibri"/>
          <w:b/>
          <w:sz w:val="23"/>
          <w:szCs w:val="23"/>
        </w:rPr>
        <w:t>Repeated Courses</w:t>
      </w:r>
      <w:r w:rsidRPr="00A54319">
        <w:rPr>
          <w:rFonts w:ascii="Calibri" w:eastAsia="Times New Roman" w:hAnsi="Calibri"/>
          <w:sz w:val="23"/>
          <w:szCs w:val="23"/>
        </w:rPr>
        <w:t>.  Where a student repeats a course, both the original mark and the subsequent mark(s) obtained will remain on the student’s official record.  However, only the highest mark received will be used in calculating the cumulative and major averages.</w:t>
      </w:r>
    </w:p>
    <w:p w14:paraId="559FB972" w14:textId="77777777" w:rsidR="00DD2B01" w:rsidRPr="00A54319" w:rsidRDefault="00DD2B01" w:rsidP="00DD2B01">
      <w:pPr>
        <w:rPr>
          <w:rFonts w:ascii="Calibri" w:eastAsia="Times New Roman" w:hAnsi="Calibri"/>
          <w:sz w:val="23"/>
          <w:szCs w:val="23"/>
        </w:rPr>
      </w:pPr>
      <w:r w:rsidRPr="00A54319">
        <w:rPr>
          <w:rFonts w:ascii="Calibri" w:eastAsia="Times New Roman" w:hAnsi="Calibri"/>
          <w:b/>
          <w:sz w:val="23"/>
          <w:szCs w:val="23"/>
        </w:rPr>
        <w:t>In Progress Grade</w:t>
      </w:r>
      <w:r w:rsidRPr="00A54319">
        <w:rPr>
          <w:rFonts w:ascii="Calibri" w:eastAsia="Times New Roman" w:hAnsi="Calibri"/>
          <w:sz w:val="23"/>
          <w:szCs w:val="23"/>
        </w:rPr>
        <w:t>.  A grade of IP is recorded at the end of the first term of a two-term course.</w:t>
      </w:r>
    </w:p>
    <w:p w14:paraId="6B9A2EF7" w14:textId="77777777" w:rsidR="00DD2B01" w:rsidRPr="00A54319" w:rsidRDefault="00DD2B01" w:rsidP="00DD2B01">
      <w:pPr>
        <w:rPr>
          <w:rFonts w:ascii="Calibri" w:eastAsia="Times New Roman" w:hAnsi="Calibri"/>
          <w:sz w:val="23"/>
          <w:szCs w:val="23"/>
        </w:rPr>
      </w:pPr>
      <w:r w:rsidRPr="00A54319">
        <w:rPr>
          <w:rFonts w:ascii="Calibri" w:eastAsia="Times New Roman" w:hAnsi="Calibri"/>
          <w:b/>
          <w:sz w:val="23"/>
          <w:szCs w:val="23"/>
        </w:rPr>
        <w:t>Pass/Non-Pass</w:t>
      </w:r>
      <w:r w:rsidRPr="00A54319">
        <w:rPr>
          <w:rFonts w:ascii="Calibri" w:eastAsia="Times New Roman" w:hAnsi="Calibri"/>
          <w:sz w:val="23"/>
          <w:szCs w:val="23"/>
        </w:rPr>
        <w:t>. P/NP grades are recorded on the transcript but have no numeric grade equivalent.</w:t>
      </w:r>
    </w:p>
    <w:p w14:paraId="1508B0CB" w14:textId="77777777" w:rsidR="00DD2B01" w:rsidRPr="00A54319" w:rsidRDefault="00DD2B01" w:rsidP="00DD2B01">
      <w:pPr>
        <w:rPr>
          <w:rFonts w:ascii="Calibri" w:eastAsia="Times New Roman" w:hAnsi="Calibri"/>
          <w:sz w:val="23"/>
          <w:szCs w:val="23"/>
        </w:rPr>
      </w:pPr>
      <w:r w:rsidRPr="00A54319">
        <w:rPr>
          <w:rFonts w:ascii="Calibri" w:eastAsia="Times New Roman" w:hAnsi="Calibri"/>
          <w:b/>
          <w:sz w:val="23"/>
          <w:szCs w:val="23"/>
        </w:rPr>
        <w:t>NR Grade</w:t>
      </w:r>
      <w:r w:rsidRPr="00A54319">
        <w:rPr>
          <w:rFonts w:ascii="Calibri" w:eastAsia="Times New Roman" w:hAnsi="Calibri"/>
          <w:sz w:val="23"/>
          <w:szCs w:val="23"/>
        </w:rPr>
        <w:t>. A grade of NR is assigned to a registered student that has no record of submitted work or completed tests and exams; in computing a student’s average, NR is equivalent to 0%.</w:t>
      </w:r>
    </w:p>
    <w:p w14:paraId="0973275A" w14:textId="77777777" w:rsidR="00DD2B01" w:rsidRPr="00A54319" w:rsidRDefault="00DD2B01" w:rsidP="00DD2B01">
      <w:pPr>
        <w:rPr>
          <w:rFonts w:ascii="Calibri" w:eastAsia="Times New Roman" w:hAnsi="Calibri"/>
          <w:sz w:val="23"/>
          <w:szCs w:val="23"/>
        </w:rPr>
      </w:pPr>
      <w:r w:rsidRPr="00A54319">
        <w:rPr>
          <w:rFonts w:ascii="Calibri" w:eastAsia="Times New Roman" w:hAnsi="Calibri"/>
          <w:b/>
          <w:sz w:val="23"/>
          <w:szCs w:val="23"/>
        </w:rPr>
        <w:t>IN Grade</w:t>
      </w:r>
      <w:r w:rsidRPr="00A54319">
        <w:rPr>
          <w:rFonts w:ascii="Calibri" w:eastAsia="Times New Roman" w:hAnsi="Calibri"/>
          <w:sz w:val="23"/>
          <w:szCs w:val="23"/>
        </w:rPr>
        <w:t>.  A grade of Incomplete (IN) may be assigned to a student who so requests at the discretion of the instructor and academic unit head.  Such a grade may be granted to a student who has not been able to complete all course requirements by the date of the final evaluations. A grade of IN must be changed to a grade not later than six weeks after the last date of the examination period; if no grade has been assigned by that date, a final grade of 0% is automatically entered in the student’s record by the Office of the Registrar.</w:t>
      </w:r>
    </w:p>
    <w:p w14:paraId="78DF6153" w14:textId="3924868C" w:rsidR="00876B94" w:rsidRPr="00A54319" w:rsidRDefault="00DD2B01" w:rsidP="00DD2B01">
      <w:pPr>
        <w:rPr>
          <w:rFonts w:ascii="Calibri" w:eastAsia="Times New Roman" w:hAnsi="Calibri"/>
          <w:sz w:val="23"/>
          <w:szCs w:val="23"/>
        </w:rPr>
      </w:pPr>
      <w:r w:rsidRPr="00A54319">
        <w:rPr>
          <w:rFonts w:ascii="Calibri" w:eastAsia="Times New Roman" w:hAnsi="Calibri"/>
          <w:b/>
          <w:sz w:val="23"/>
          <w:szCs w:val="23"/>
        </w:rPr>
        <w:t>IN Grade – Academic Misconduct</w:t>
      </w:r>
      <w:r w:rsidRPr="00A54319">
        <w:rPr>
          <w:rFonts w:ascii="Calibri" w:eastAsia="Times New Roman" w:hAnsi="Calibri"/>
          <w:sz w:val="23"/>
          <w:szCs w:val="23"/>
        </w:rPr>
        <w:t>.  An Incomplete grade will be assigned to a student alleged to have committed an act of academic misconduct.  The IN grade will remain on the student’s transcript until the matter is adjudicated.</w:t>
      </w:r>
    </w:p>
    <w:p w14:paraId="39550F00" w14:textId="14A9652A" w:rsidR="00611AD7" w:rsidRDefault="00611AD7" w:rsidP="00611AD7">
      <w:pPr>
        <w:rPr>
          <w:sz w:val="22"/>
          <w:szCs w:val="22"/>
        </w:rPr>
      </w:pPr>
    </w:p>
    <w:p w14:paraId="031735E8" w14:textId="1BB959DD" w:rsidR="00952079" w:rsidRPr="00066751" w:rsidRDefault="00490BB3" w:rsidP="00952079">
      <w:pPr>
        <w:rPr>
          <w:b/>
          <w:bCs/>
          <w:color w:val="005596"/>
          <w:sz w:val="36"/>
          <w:szCs w:val="36"/>
        </w:rPr>
      </w:pPr>
      <w:r>
        <w:rPr>
          <w:b/>
          <w:bCs/>
          <w:color w:val="005596"/>
          <w:sz w:val="36"/>
          <w:szCs w:val="36"/>
        </w:rPr>
        <w:t>Grad</w:t>
      </w:r>
      <w:r w:rsidR="000E4BAF">
        <w:rPr>
          <w:b/>
          <w:bCs/>
          <w:color w:val="005596"/>
          <w:sz w:val="36"/>
          <w:szCs w:val="36"/>
        </w:rPr>
        <w:t>uate</w:t>
      </w:r>
      <w:r>
        <w:rPr>
          <w:b/>
          <w:bCs/>
          <w:color w:val="005596"/>
          <w:sz w:val="36"/>
          <w:szCs w:val="36"/>
        </w:rPr>
        <w:t xml:space="preserve"> Appeals</w:t>
      </w:r>
      <w:r w:rsidR="00952079" w:rsidRPr="00066751">
        <w:rPr>
          <w:b/>
          <w:bCs/>
          <w:color w:val="005596"/>
          <w:sz w:val="36"/>
          <w:szCs w:val="36"/>
        </w:rPr>
        <w:br/>
      </w:r>
      <w:r w:rsidR="00952079" w:rsidRPr="00066751">
        <w:rPr>
          <w:b/>
          <w:bCs/>
          <w:noProof/>
          <w:color w:val="005596"/>
          <w:sz w:val="36"/>
          <w:szCs w:val="36"/>
        </w:rPr>
        <mc:AlternateContent>
          <mc:Choice Requires="wps">
            <w:drawing>
              <wp:anchor distT="0" distB="0" distL="114300" distR="114300" simplePos="0" relativeHeight="251666432" behindDoc="0" locked="0" layoutInCell="1" allowOverlap="1" wp14:anchorId="5C4776AD" wp14:editId="71547DA6">
                <wp:simplePos x="0" y="0"/>
                <wp:positionH relativeFrom="column">
                  <wp:posOffset>0</wp:posOffset>
                </wp:positionH>
                <wp:positionV relativeFrom="paragraph">
                  <wp:posOffset>329565</wp:posOffset>
                </wp:positionV>
                <wp:extent cx="6337425" cy="0"/>
                <wp:effectExtent l="50800" t="50800" r="63500" b="63500"/>
                <wp:wrapNone/>
                <wp:docPr id="12" name="Straight Connector 12"/>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8A056"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95pt" to="499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" strokecolor="#ffce00" strokeweight="4.5pt">
                <v:stroke joinstyle="miter" endcap="square"/>
              </v:line>
            </w:pict>
          </mc:Fallback>
        </mc:AlternateContent>
      </w:r>
    </w:p>
    <w:p w14:paraId="41DB5E21" w14:textId="0949EA11" w:rsidR="00A83B6A" w:rsidRPr="00A54319" w:rsidRDefault="00A83B6A" w:rsidP="00A83B6A">
      <w:pPr>
        <w:rPr>
          <w:rFonts w:ascii="Calibri" w:hAnsi="Calibri" w:cs="Arial"/>
          <w:sz w:val="23"/>
          <w:szCs w:val="23"/>
          <w:u w:val="single"/>
        </w:rPr>
      </w:pPr>
      <w:r w:rsidRPr="00A54319">
        <w:rPr>
          <w:rFonts w:ascii="Calibri" w:hAnsi="Calibri" w:cs="Arial"/>
          <w:sz w:val="23"/>
          <w:szCs w:val="23"/>
          <w:u w:val="single"/>
        </w:rPr>
        <w:t>Informal Review</w:t>
      </w:r>
      <w:r w:rsidR="000E4BAF" w:rsidRPr="00A54319">
        <w:rPr>
          <w:rFonts w:ascii="Calibri" w:hAnsi="Calibri" w:cs="Arial"/>
          <w:sz w:val="23"/>
          <w:szCs w:val="23"/>
          <w:u w:val="single"/>
        </w:rPr>
        <w:t xml:space="preserve"> of Grades</w:t>
      </w:r>
      <w:r w:rsidRPr="00A54319">
        <w:rPr>
          <w:rFonts w:ascii="Calibri" w:hAnsi="Calibri" w:cs="Arial"/>
          <w:sz w:val="23"/>
          <w:szCs w:val="23"/>
          <w:u w:val="single"/>
        </w:rPr>
        <w:t>:</w:t>
      </w:r>
    </w:p>
    <w:p w14:paraId="17B6FEDE" w14:textId="77777777" w:rsidR="00A83B6A" w:rsidRPr="00A54319" w:rsidRDefault="00A83B6A" w:rsidP="00A83B6A">
      <w:pPr>
        <w:rPr>
          <w:rFonts w:ascii="Calibri" w:hAnsi="Calibri" w:cs="Arial"/>
          <w:sz w:val="23"/>
          <w:szCs w:val="23"/>
        </w:rPr>
      </w:pPr>
      <w:r w:rsidRPr="00A54319">
        <w:rPr>
          <w:rFonts w:ascii="Calibri" w:hAnsi="Calibri" w:cs="Arial"/>
          <w:sz w:val="23"/>
          <w:szCs w:val="23"/>
        </w:rPr>
        <w:t>Students may review a grade awarded for assigned work at any time during the term the course is being taught, and up to the time the marks are officially submitted to the Office of the Registrar by making an informal inquiry to the instructor responsible for the course.</w:t>
      </w:r>
    </w:p>
    <w:p w14:paraId="625C4D2F" w14:textId="77777777" w:rsidR="00A83B6A" w:rsidRPr="00A54319" w:rsidRDefault="00A83B6A" w:rsidP="00A83B6A">
      <w:pPr>
        <w:rPr>
          <w:rFonts w:ascii="Calibri" w:hAnsi="Calibri" w:cs="Arial"/>
          <w:sz w:val="23"/>
          <w:szCs w:val="23"/>
        </w:rPr>
      </w:pPr>
    </w:p>
    <w:p w14:paraId="0A09E94E" w14:textId="475ACE62" w:rsidR="00A83B6A" w:rsidRPr="00A54319" w:rsidRDefault="00A83B6A" w:rsidP="00A83B6A">
      <w:pPr>
        <w:rPr>
          <w:rFonts w:ascii="Calibri" w:hAnsi="Calibri" w:cs="Arial"/>
          <w:sz w:val="23"/>
          <w:szCs w:val="23"/>
        </w:rPr>
      </w:pPr>
      <w:r w:rsidRPr="00A54319">
        <w:rPr>
          <w:rFonts w:ascii="Calibri" w:hAnsi="Calibri" w:cs="Arial"/>
          <w:sz w:val="23"/>
          <w:szCs w:val="23"/>
        </w:rPr>
        <w:t>The purpose of the inquiry is to review the work submitted and to allow for any adjustment of the grade in question where that change is found to be appropriate by the instructor.  This inquiry must be done within the time limit established by the instructor but not later than ten working days after the release or publication of the grade by the instructor.   This review does not preclude the student from appealing the final grade</w:t>
      </w:r>
      <w:r w:rsidR="000E4BAF" w:rsidRPr="00A54319">
        <w:rPr>
          <w:rFonts w:ascii="Calibri" w:hAnsi="Calibri" w:cs="Arial"/>
          <w:sz w:val="23"/>
          <w:szCs w:val="23"/>
        </w:rPr>
        <w:t xml:space="preserve"> to the Dean of Graduate Studies.</w:t>
      </w:r>
    </w:p>
    <w:p w14:paraId="39481806" w14:textId="77777777" w:rsidR="00A83B6A" w:rsidRPr="00A54319" w:rsidRDefault="00A83B6A" w:rsidP="00A83B6A">
      <w:pPr>
        <w:rPr>
          <w:rFonts w:ascii="Calibri" w:hAnsi="Calibri" w:cs="Arial"/>
          <w:sz w:val="23"/>
          <w:szCs w:val="23"/>
        </w:rPr>
      </w:pPr>
    </w:p>
    <w:p w14:paraId="1DCE6AFC" w14:textId="6DEE65C8" w:rsidR="00A83B6A" w:rsidRPr="00A54319" w:rsidRDefault="00A83B6A" w:rsidP="00A83B6A">
      <w:pPr>
        <w:rPr>
          <w:rFonts w:ascii="Calibri" w:hAnsi="Calibri" w:cs="Arial"/>
          <w:sz w:val="23"/>
          <w:szCs w:val="23"/>
        </w:rPr>
      </w:pPr>
      <w:r w:rsidRPr="00A54319">
        <w:rPr>
          <w:rFonts w:ascii="Calibri" w:hAnsi="Calibri" w:cs="Arial"/>
          <w:sz w:val="23"/>
          <w:szCs w:val="23"/>
        </w:rPr>
        <w:t>Where the purpose of reviewing work for which a grade has been assigned is not to request a grade change, course work may be reviewed by students up to six months after the close of the term in which the course was taught, upon reasonable notice to the instructor.</w:t>
      </w:r>
    </w:p>
    <w:p w14:paraId="12EAFFFE" w14:textId="77777777" w:rsidR="00A83B6A" w:rsidRPr="00A54319" w:rsidRDefault="00A83B6A" w:rsidP="00A83B6A">
      <w:pPr>
        <w:rPr>
          <w:rFonts w:ascii="Calibri" w:hAnsi="Calibri" w:cs="Arial"/>
          <w:sz w:val="23"/>
          <w:szCs w:val="23"/>
        </w:rPr>
      </w:pPr>
    </w:p>
    <w:p w14:paraId="5C6B80D3" w14:textId="7E90E59C" w:rsidR="00A83B6A" w:rsidRPr="00A54319" w:rsidRDefault="00A83B6A" w:rsidP="00A83B6A">
      <w:pPr>
        <w:rPr>
          <w:rFonts w:ascii="Calibri" w:hAnsi="Calibri" w:cs="Arial"/>
          <w:sz w:val="23"/>
          <w:szCs w:val="23"/>
          <w:u w:val="single"/>
        </w:rPr>
      </w:pPr>
      <w:r w:rsidRPr="00A54319">
        <w:rPr>
          <w:rFonts w:ascii="Calibri" w:hAnsi="Calibri" w:cs="Arial"/>
          <w:sz w:val="23"/>
          <w:szCs w:val="23"/>
          <w:u w:val="single"/>
        </w:rPr>
        <w:t xml:space="preserve">Formal </w:t>
      </w:r>
      <w:r w:rsidR="000E4BAF" w:rsidRPr="00A54319">
        <w:rPr>
          <w:rFonts w:ascii="Calibri" w:hAnsi="Calibri" w:cs="Arial"/>
          <w:sz w:val="23"/>
          <w:szCs w:val="23"/>
          <w:u w:val="single"/>
        </w:rPr>
        <w:t xml:space="preserve">Grade </w:t>
      </w:r>
      <w:r w:rsidRPr="00A54319">
        <w:rPr>
          <w:rFonts w:ascii="Calibri" w:hAnsi="Calibri" w:cs="Arial"/>
          <w:sz w:val="23"/>
          <w:szCs w:val="23"/>
          <w:u w:val="single"/>
        </w:rPr>
        <w:t>Appeal</w:t>
      </w:r>
      <w:r w:rsidR="000E4BAF" w:rsidRPr="00A54319">
        <w:rPr>
          <w:rFonts w:ascii="Calibri" w:hAnsi="Calibri" w:cs="Arial"/>
          <w:sz w:val="23"/>
          <w:szCs w:val="23"/>
          <w:u w:val="single"/>
        </w:rPr>
        <w:t>s</w:t>
      </w:r>
      <w:r w:rsidRPr="00A54319">
        <w:rPr>
          <w:rFonts w:ascii="Calibri" w:hAnsi="Calibri" w:cs="Arial"/>
          <w:sz w:val="23"/>
          <w:szCs w:val="23"/>
          <w:u w:val="single"/>
        </w:rPr>
        <w:t>:</w:t>
      </w:r>
    </w:p>
    <w:p w14:paraId="62BB44B4" w14:textId="17C58B95" w:rsidR="00A83B6A" w:rsidRPr="00A54319" w:rsidRDefault="000E4BAF" w:rsidP="00A83B6A">
      <w:pPr>
        <w:rPr>
          <w:rFonts w:ascii="Calibri" w:hAnsi="Calibri" w:cs="Arial"/>
          <w:sz w:val="23"/>
          <w:szCs w:val="23"/>
        </w:rPr>
      </w:pPr>
      <w:r w:rsidRPr="00A54319">
        <w:rPr>
          <w:rFonts w:ascii="Calibri" w:hAnsi="Calibri" w:cs="Arial"/>
          <w:sz w:val="23"/>
          <w:szCs w:val="23"/>
        </w:rPr>
        <w:t>All formal grade appeals must be accompanied by $20 fee which will be refunded to the student if the grade is raised.</w:t>
      </w:r>
    </w:p>
    <w:p w14:paraId="119D8A9C" w14:textId="60E0C2A6" w:rsidR="000E4BAF" w:rsidRDefault="000E4BAF" w:rsidP="00A83B6A">
      <w:pPr>
        <w:rPr>
          <w:rFonts w:ascii="Calibri" w:hAnsi="Calibri" w:cs="Arial"/>
          <w:sz w:val="23"/>
          <w:szCs w:val="23"/>
        </w:rPr>
      </w:pPr>
      <w:r w:rsidRPr="00A54319">
        <w:rPr>
          <w:rFonts w:ascii="Calibri" w:hAnsi="Calibri" w:cs="Arial"/>
          <w:sz w:val="23"/>
          <w:szCs w:val="23"/>
        </w:rPr>
        <w:lastRenderedPageBreak/>
        <w:t>Students must submit a formal letter of appeal, including the reason for the appeal and any supporting information, to the Dean of Graduate Studies no later than three weeks after the final mark has been released by the Office of the Registrar.</w:t>
      </w:r>
    </w:p>
    <w:p w14:paraId="29983BF0" w14:textId="77777777" w:rsidR="00A54319" w:rsidRPr="00A54319" w:rsidRDefault="00A54319" w:rsidP="00A83B6A">
      <w:pPr>
        <w:rPr>
          <w:rFonts w:ascii="Calibri" w:hAnsi="Calibri" w:cs="Arial"/>
          <w:sz w:val="23"/>
          <w:szCs w:val="23"/>
        </w:rPr>
      </w:pPr>
    </w:p>
    <w:p w14:paraId="0137F78F" w14:textId="03B59C80" w:rsidR="00A83B6A" w:rsidRPr="00A54319" w:rsidRDefault="000677FD" w:rsidP="00A83B6A">
      <w:pPr>
        <w:rPr>
          <w:rFonts w:ascii="Calibri" w:hAnsi="Calibri" w:cs="Arial"/>
          <w:sz w:val="23"/>
          <w:szCs w:val="23"/>
          <w:u w:val="single"/>
        </w:rPr>
      </w:pPr>
      <w:r w:rsidRPr="00A54319">
        <w:rPr>
          <w:rFonts w:ascii="Calibri" w:hAnsi="Calibri" w:cs="Arial"/>
          <w:sz w:val="23"/>
          <w:szCs w:val="23"/>
          <w:u w:val="single"/>
        </w:rPr>
        <w:t>Considerations for Health, Bereavement or Extenuating Circumstances</w:t>
      </w:r>
    </w:p>
    <w:p w14:paraId="5B20CA07" w14:textId="61A58E33" w:rsidR="00A83B6A" w:rsidRPr="00A54319" w:rsidRDefault="00A83B6A" w:rsidP="00A83B6A">
      <w:pPr>
        <w:rPr>
          <w:rFonts w:ascii="Calibri" w:hAnsi="Calibri" w:cs="Arial"/>
          <w:sz w:val="23"/>
          <w:szCs w:val="23"/>
        </w:rPr>
      </w:pPr>
      <w:r w:rsidRPr="00A54319">
        <w:rPr>
          <w:rFonts w:ascii="Calibri" w:hAnsi="Calibri" w:cs="Arial"/>
          <w:b/>
          <w:sz w:val="23"/>
          <w:szCs w:val="23"/>
        </w:rPr>
        <w:t>Informal Request</w:t>
      </w:r>
      <w:r w:rsidRPr="00A54319">
        <w:rPr>
          <w:rFonts w:ascii="Calibri" w:hAnsi="Calibri" w:cs="Arial"/>
          <w:sz w:val="23"/>
          <w:szCs w:val="23"/>
        </w:rPr>
        <w:t>: A student who wishes to receive consideration on matters affecting or shown to affect his/her academic performance based on medical</w:t>
      </w:r>
      <w:r w:rsidR="000F7E65" w:rsidRPr="00A54319">
        <w:rPr>
          <w:rFonts w:ascii="Calibri" w:hAnsi="Calibri" w:cs="Arial"/>
          <w:sz w:val="23"/>
          <w:szCs w:val="23"/>
        </w:rPr>
        <w:t xml:space="preserve"> or</w:t>
      </w:r>
      <w:r w:rsidRPr="00A54319">
        <w:rPr>
          <w:rFonts w:ascii="Calibri" w:hAnsi="Calibri" w:cs="Arial"/>
          <w:sz w:val="23"/>
          <w:szCs w:val="23"/>
        </w:rPr>
        <w:t xml:space="preserve"> compassionate</w:t>
      </w:r>
      <w:r w:rsidR="000F7E65" w:rsidRPr="00A54319">
        <w:rPr>
          <w:rFonts w:ascii="Calibri" w:hAnsi="Calibri" w:cs="Arial"/>
          <w:sz w:val="23"/>
          <w:szCs w:val="23"/>
        </w:rPr>
        <w:t xml:space="preserve"> grounds, </w:t>
      </w:r>
      <w:r w:rsidRPr="00A54319">
        <w:rPr>
          <w:rFonts w:ascii="Calibri" w:hAnsi="Calibri" w:cs="Arial"/>
          <w:sz w:val="23"/>
          <w:szCs w:val="23"/>
        </w:rPr>
        <w:t xml:space="preserve">or </w:t>
      </w:r>
      <w:r w:rsidR="000F7E65" w:rsidRPr="00A54319">
        <w:rPr>
          <w:rFonts w:ascii="Calibri" w:hAnsi="Calibri" w:cs="Arial"/>
          <w:sz w:val="23"/>
          <w:szCs w:val="23"/>
        </w:rPr>
        <w:t xml:space="preserve">unanticipated </w:t>
      </w:r>
      <w:r w:rsidRPr="00A54319">
        <w:rPr>
          <w:rFonts w:ascii="Calibri" w:hAnsi="Calibri" w:cs="Arial"/>
          <w:sz w:val="23"/>
          <w:szCs w:val="23"/>
        </w:rPr>
        <w:t xml:space="preserve">extenuating circumstances should communicate with the instructor as soon as possible.  In such cases, the instructor may choose to handle the matter informally.  </w:t>
      </w:r>
    </w:p>
    <w:p w14:paraId="13F36306" w14:textId="77777777" w:rsidR="00A83B6A" w:rsidRPr="00A54319" w:rsidRDefault="00A83B6A" w:rsidP="00A83B6A">
      <w:pPr>
        <w:rPr>
          <w:rFonts w:ascii="Calibri" w:hAnsi="Calibri" w:cs="Arial"/>
          <w:sz w:val="23"/>
          <w:szCs w:val="23"/>
        </w:rPr>
      </w:pPr>
    </w:p>
    <w:p w14:paraId="7B2A96CC" w14:textId="711FF31F" w:rsidR="00A83B6A" w:rsidRPr="00A54319" w:rsidRDefault="00A83B6A" w:rsidP="00A83B6A">
      <w:pPr>
        <w:rPr>
          <w:rFonts w:ascii="Calibri" w:hAnsi="Calibri" w:cs="Arial"/>
          <w:sz w:val="23"/>
          <w:szCs w:val="23"/>
        </w:rPr>
      </w:pPr>
      <w:r w:rsidRPr="00A54319">
        <w:rPr>
          <w:rFonts w:ascii="Calibri" w:hAnsi="Calibri" w:cs="Arial"/>
          <w:b/>
          <w:sz w:val="23"/>
          <w:szCs w:val="23"/>
        </w:rPr>
        <w:t>Formal Request</w:t>
      </w:r>
      <w:r w:rsidRPr="00A54319">
        <w:rPr>
          <w:rFonts w:ascii="Calibri" w:hAnsi="Calibri" w:cs="Arial"/>
          <w:sz w:val="23"/>
          <w:szCs w:val="23"/>
        </w:rPr>
        <w:t>: A student may also make a formal request for consideration based on medical, compassionate or extenuating circumstances</w:t>
      </w:r>
      <w:r w:rsidR="000F7E65" w:rsidRPr="00A54319">
        <w:rPr>
          <w:rFonts w:ascii="Calibri" w:hAnsi="Calibri" w:cs="Arial"/>
          <w:sz w:val="23"/>
          <w:szCs w:val="23"/>
        </w:rPr>
        <w:t xml:space="preserve"> by submitting a letter of rationale, requesting alternate evaluation or accommodation, and supporting documents to the Faculty of Graduate Studies, which will be forwarded to the Head of the department offering the course.  </w:t>
      </w:r>
      <w:r w:rsidRPr="00A54319">
        <w:rPr>
          <w:rFonts w:ascii="Calibri" w:hAnsi="Calibri" w:cs="Arial"/>
          <w:sz w:val="23"/>
          <w:szCs w:val="23"/>
        </w:rPr>
        <w:t xml:space="preserve"> </w:t>
      </w:r>
    </w:p>
    <w:p w14:paraId="2BE8041A" w14:textId="77777777" w:rsidR="00A83B6A" w:rsidRPr="00A54319" w:rsidRDefault="00A83B6A" w:rsidP="00A83B6A">
      <w:pPr>
        <w:rPr>
          <w:rFonts w:ascii="Calibri" w:hAnsi="Calibri" w:cs="Arial"/>
          <w:sz w:val="23"/>
          <w:szCs w:val="23"/>
        </w:rPr>
      </w:pPr>
    </w:p>
    <w:p w14:paraId="7EF213D0" w14:textId="13CB91AE" w:rsidR="00A83B6A" w:rsidRPr="00A54319" w:rsidRDefault="00A83B6A" w:rsidP="00A83B6A">
      <w:pPr>
        <w:rPr>
          <w:rFonts w:ascii="Calibri" w:hAnsi="Calibri" w:cs="Arial"/>
          <w:sz w:val="23"/>
          <w:szCs w:val="23"/>
        </w:rPr>
      </w:pPr>
      <w:r w:rsidRPr="00A54319">
        <w:rPr>
          <w:rFonts w:ascii="Calibri" w:hAnsi="Calibri" w:cs="Arial"/>
          <w:sz w:val="23"/>
          <w:szCs w:val="23"/>
        </w:rPr>
        <w:t>In the case of an informal or formal request, the instructor may grant an ‘</w:t>
      </w:r>
      <w:proofErr w:type="spellStart"/>
      <w:r w:rsidRPr="00A54319">
        <w:rPr>
          <w:rFonts w:ascii="Calibri" w:hAnsi="Calibri" w:cs="Arial"/>
          <w:sz w:val="23"/>
          <w:szCs w:val="23"/>
        </w:rPr>
        <w:t>aegrotat</w:t>
      </w:r>
      <w:proofErr w:type="spellEnd"/>
      <w:r w:rsidRPr="00A54319">
        <w:rPr>
          <w:rFonts w:ascii="Calibri" w:hAnsi="Calibri" w:cs="Arial"/>
          <w:sz w:val="23"/>
          <w:szCs w:val="23"/>
        </w:rPr>
        <w:t>’ grade on the basis of term work or assign an ‘incomplete’ grade indicating what further work is required and the deadline by which such work must be completed.</w:t>
      </w:r>
    </w:p>
    <w:p w14:paraId="03A080BA" w14:textId="3F77221B" w:rsidR="0058187A" w:rsidRPr="00A54319" w:rsidRDefault="0058187A" w:rsidP="00A83B6A">
      <w:pPr>
        <w:rPr>
          <w:rFonts w:ascii="Calibri" w:hAnsi="Calibri" w:cs="Arial"/>
          <w:color w:val="404040"/>
          <w:sz w:val="23"/>
          <w:szCs w:val="23"/>
        </w:rPr>
      </w:pPr>
    </w:p>
    <w:p w14:paraId="58644B09" w14:textId="25978D57" w:rsidR="0058187A" w:rsidRPr="00A54319" w:rsidRDefault="0058187A" w:rsidP="00A83B6A">
      <w:pPr>
        <w:rPr>
          <w:rFonts w:ascii="Calibri" w:hAnsi="Calibri" w:cs="Arial"/>
          <w:color w:val="004479"/>
          <w:sz w:val="23"/>
          <w:szCs w:val="23"/>
        </w:rPr>
      </w:pPr>
      <w:r w:rsidRPr="00A54319">
        <w:rPr>
          <w:rFonts w:ascii="Calibri" w:hAnsi="Calibri" w:cs="Arial"/>
          <w:i/>
          <w:iCs/>
          <w:color w:val="004479"/>
          <w:sz w:val="23"/>
          <w:szCs w:val="23"/>
        </w:rPr>
        <w:t>Reference</w:t>
      </w:r>
      <w:r w:rsidRPr="00A54319">
        <w:rPr>
          <w:rFonts w:ascii="Calibri" w:hAnsi="Calibri" w:cs="Arial"/>
          <w:color w:val="004479"/>
          <w:sz w:val="23"/>
          <w:szCs w:val="23"/>
        </w:rPr>
        <w:t xml:space="preserve">: Sections </w:t>
      </w:r>
      <w:r w:rsidR="000E4BAF" w:rsidRPr="00A54319">
        <w:rPr>
          <w:rFonts w:ascii="Calibri" w:hAnsi="Calibri" w:cs="Arial"/>
          <w:color w:val="004479"/>
          <w:sz w:val="23"/>
          <w:szCs w:val="23"/>
        </w:rPr>
        <w:t>1.12</w:t>
      </w:r>
      <w:r w:rsidRPr="00A54319">
        <w:rPr>
          <w:rFonts w:ascii="Calibri" w:hAnsi="Calibri" w:cs="Arial"/>
          <w:color w:val="004479"/>
          <w:sz w:val="23"/>
          <w:szCs w:val="23"/>
        </w:rPr>
        <w:t xml:space="preserve"> and </w:t>
      </w:r>
      <w:r w:rsidR="000E4BAF" w:rsidRPr="00A54319">
        <w:rPr>
          <w:rFonts w:ascii="Calibri" w:hAnsi="Calibri" w:cs="Arial"/>
          <w:color w:val="004479"/>
          <w:sz w:val="23"/>
          <w:szCs w:val="23"/>
        </w:rPr>
        <w:t>1.11</w:t>
      </w:r>
      <w:r w:rsidRPr="00A54319">
        <w:rPr>
          <w:rFonts w:ascii="Calibri" w:hAnsi="Calibri" w:cs="Arial"/>
          <w:color w:val="004479"/>
          <w:sz w:val="23"/>
          <w:szCs w:val="23"/>
        </w:rPr>
        <w:t xml:space="preserve"> o</w:t>
      </w:r>
      <w:r w:rsidR="000E4BAF" w:rsidRPr="00A54319">
        <w:rPr>
          <w:rFonts w:ascii="Calibri" w:hAnsi="Calibri" w:cs="Arial"/>
          <w:color w:val="004479"/>
          <w:sz w:val="23"/>
          <w:szCs w:val="23"/>
        </w:rPr>
        <w:t xml:space="preserve">f </w:t>
      </w:r>
      <w:hyperlink r:id="rId7" w:history="1">
        <w:r w:rsidR="000E4BAF" w:rsidRPr="00A54319">
          <w:rPr>
            <w:rStyle w:val="Hyperlink"/>
            <w:rFonts w:ascii="Calibri" w:hAnsi="Calibri" w:cs="Arial"/>
            <w:color w:val="004479"/>
            <w:sz w:val="23"/>
            <w:szCs w:val="23"/>
          </w:rPr>
          <w:t>Bylaw 55</w:t>
        </w:r>
      </w:hyperlink>
    </w:p>
    <w:p w14:paraId="40EA6C9A" w14:textId="6A652227" w:rsidR="00952079" w:rsidRDefault="00952079" w:rsidP="00952079">
      <w:pPr>
        <w:rPr>
          <w:color w:val="005596"/>
        </w:rPr>
      </w:pPr>
    </w:p>
    <w:p w14:paraId="39439072" w14:textId="43D92299" w:rsidR="00952079" w:rsidRDefault="00490BB3" w:rsidP="00952079">
      <w:pPr>
        <w:rPr>
          <w:b/>
          <w:bCs/>
          <w:color w:val="005596"/>
          <w:sz w:val="36"/>
          <w:szCs w:val="36"/>
        </w:rPr>
      </w:pPr>
      <w:r>
        <w:rPr>
          <w:b/>
          <w:bCs/>
          <w:color w:val="005596"/>
          <w:sz w:val="36"/>
          <w:szCs w:val="36"/>
        </w:rPr>
        <w:t>Evaluation Procedures</w:t>
      </w:r>
    </w:p>
    <w:p w14:paraId="5FC96984" w14:textId="0DA25F44" w:rsidR="00952079" w:rsidRDefault="00952079" w:rsidP="00952079">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68480" behindDoc="0" locked="0" layoutInCell="1" allowOverlap="1" wp14:anchorId="734DF223" wp14:editId="51652A43">
                <wp:simplePos x="0" y="0"/>
                <wp:positionH relativeFrom="column">
                  <wp:posOffset>0</wp:posOffset>
                </wp:positionH>
                <wp:positionV relativeFrom="paragraph">
                  <wp:posOffset>50800</wp:posOffset>
                </wp:positionV>
                <wp:extent cx="6337425" cy="0"/>
                <wp:effectExtent l="50800" t="50800" r="63500" b="63500"/>
                <wp:wrapNone/>
                <wp:docPr id="13" name="Straight Connector 13"/>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BC1C3" id="Straight Connector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e4at5O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p>
    <w:p w14:paraId="3C40A79A" w14:textId="504033AA" w:rsidR="00A83B6A" w:rsidRDefault="00A83B6A" w:rsidP="00A83B6A">
      <w:pPr>
        <w:rPr>
          <w:rFonts w:ascii="Calibri" w:hAnsi="Calibri" w:cs="Arial"/>
          <w:sz w:val="23"/>
          <w:szCs w:val="23"/>
          <w:u w:val="single"/>
        </w:rPr>
      </w:pPr>
      <w:r w:rsidRPr="00A54319">
        <w:rPr>
          <w:rFonts w:ascii="Calibri" w:hAnsi="Calibri" w:cs="Arial"/>
          <w:sz w:val="23"/>
          <w:szCs w:val="23"/>
          <w:u w:val="single"/>
        </w:rPr>
        <w:t>Important Things to Know:</w:t>
      </w:r>
    </w:p>
    <w:p w14:paraId="4A0AD38E" w14:textId="77777777" w:rsidR="00A54319" w:rsidRPr="00A54319" w:rsidRDefault="00A54319" w:rsidP="00A83B6A">
      <w:pPr>
        <w:rPr>
          <w:rFonts w:ascii="Calibri" w:hAnsi="Calibri" w:cs="Arial"/>
          <w:sz w:val="23"/>
          <w:szCs w:val="23"/>
          <w:u w:val="single"/>
        </w:rPr>
      </w:pPr>
    </w:p>
    <w:p w14:paraId="7C50D05D" w14:textId="0ECFC32C" w:rsidR="00A7459D" w:rsidRPr="00A54319" w:rsidRDefault="00A7459D" w:rsidP="00A83B6A">
      <w:pPr>
        <w:numPr>
          <w:ilvl w:val="0"/>
          <w:numId w:val="19"/>
        </w:numPr>
        <w:rPr>
          <w:rFonts w:ascii="Calibri" w:hAnsi="Calibri" w:cs="Arial"/>
          <w:sz w:val="23"/>
          <w:szCs w:val="23"/>
        </w:rPr>
      </w:pPr>
      <w:r w:rsidRPr="00A54319">
        <w:rPr>
          <w:rFonts w:ascii="Calibri" w:hAnsi="Calibri" w:cs="Arial"/>
          <w:sz w:val="23"/>
          <w:szCs w:val="23"/>
        </w:rPr>
        <w:t>By the first day of each course, instructors must provide students with a course outline (hard copy of electronic);</w:t>
      </w:r>
    </w:p>
    <w:p w14:paraId="537F1546" w14:textId="17ADDD4E" w:rsidR="00A7459D" w:rsidRPr="00A54319" w:rsidRDefault="00A7459D" w:rsidP="00A83B6A">
      <w:pPr>
        <w:numPr>
          <w:ilvl w:val="0"/>
          <w:numId w:val="19"/>
        </w:numPr>
        <w:rPr>
          <w:rFonts w:ascii="Calibri" w:hAnsi="Calibri" w:cs="Arial"/>
          <w:sz w:val="23"/>
          <w:szCs w:val="23"/>
        </w:rPr>
      </w:pPr>
      <w:r w:rsidRPr="00A54319">
        <w:rPr>
          <w:rFonts w:ascii="Calibri" w:hAnsi="Calibri" w:cs="Arial"/>
          <w:sz w:val="23"/>
          <w:szCs w:val="23"/>
        </w:rPr>
        <w:t>No forms of assessment shall be scheduled or made due on days identified as break days such as reading weeks, holidays, or days that the University is officially closed;</w:t>
      </w:r>
    </w:p>
    <w:p w14:paraId="121FA257" w14:textId="17503D6A" w:rsidR="00A83B6A" w:rsidRPr="00A54319" w:rsidRDefault="00A83B6A" w:rsidP="00A83B6A">
      <w:pPr>
        <w:numPr>
          <w:ilvl w:val="0"/>
          <w:numId w:val="19"/>
        </w:numPr>
        <w:rPr>
          <w:rFonts w:ascii="Calibri" w:hAnsi="Calibri" w:cs="Arial"/>
          <w:sz w:val="23"/>
          <w:szCs w:val="23"/>
        </w:rPr>
      </w:pPr>
      <w:r w:rsidRPr="00A54319">
        <w:rPr>
          <w:rFonts w:ascii="Calibri" w:hAnsi="Calibri" w:cs="Arial"/>
          <w:sz w:val="23"/>
          <w:szCs w:val="23"/>
        </w:rPr>
        <w:t xml:space="preserve">A student who has </w:t>
      </w:r>
      <w:r w:rsidRPr="00A54319">
        <w:rPr>
          <w:rFonts w:ascii="Calibri" w:hAnsi="Calibri" w:cs="Arial"/>
          <w:sz w:val="23"/>
          <w:szCs w:val="23"/>
          <w:u w:val="single"/>
        </w:rPr>
        <w:t>three or more final examinations</w:t>
      </w:r>
      <w:r w:rsidRPr="00A54319">
        <w:rPr>
          <w:rFonts w:ascii="Calibri" w:hAnsi="Calibri" w:cs="Arial"/>
          <w:sz w:val="23"/>
          <w:szCs w:val="23"/>
        </w:rPr>
        <w:t xml:space="preserve"> scheduled or due in consecutive time slots over a 24-hour period or three or more final examinations scheduled or due in one calendar day may apply to have one of their examinations rescheduled on a supplemental examination day;</w:t>
      </w:r>
    </w:p>
    <w:p w14:paraId="62A3A88A" w14:textId="77777777" w:rsidR="00A83B6A" w:rsidRPr="00A54319" w:rsidRDefault="00A83B6A" w:rsidP="00A83B6A">
      <w:pPr>
        <w:numPr>
          <w:ilvl w:val="0"/>
          <w:numId w:val="19"/>
        </w:numPr>
        <w:rPr>
          <w:rFonts w:ascii="Calibri" w:hAnsi="Calibri" w:cs="Arial"/>
          <w:sz w:val="23"/>
          <w:szCs w:val="23"/>
        </w:rPr>
      </w:pPr>
      <w:r w:rsidRPr="00A54319">
        <w:rPr>
          <w:rFonts w:ascii="Calibri" w:hAnsi="Calibri" w:cs="Arial"/>
          <w:sz w:val="23"/>
          <w:szCs w:val="23"/>
        </w:rPr>
        <w:t xml:space="preserve">A student who has </w:t>
      </w:r>
      <w:r w:rsidRPr="00A54319">
        <w:rPr>
          <w:rFonts w:ascii="Calibri" w:hAnsi="Calibri" w:cs="Arial"/>
          <w:sz w:val="23"/>
          <w:szCs w:val="23"/>
          <w:u w:val="single"/>
        </w:rPr>
        <w:t>three or more major in-term evaluations</w:t>
      </w:r>
      <w:r w:rsidRPr="00A54319">
        <w:rPr>
          <w:rFonts w:ascii="Calibri" w:hAnsi="Calibri" w:cs="Arial"/>
          <w:sz w:val="23"/>
          <w:szCs w:val="23"/>
        </w:rPr>
        <w:t xml:space="preserve"> scheduled or due within a 24-hour period may apply, no later than the end of the first quarter of classes, to seek an appropriate accommodation;</w:t>
      </w:r>
    </w:p>
    <w:p w14:paraId="0E920DE4" w14:textId="77777777" w:rsidR="00A83B6A" w:rsidRPr="00A54319" w:rsidRDefault="00A83B6A" w:rsidP="00A83B6A">
      <w:pPr>
        <w:numPr>
          <w:ilvl w:val="0"/>
          <w:numId w:val="19"/>
        </w:numPr>
        <w:rPr>
          <w:rFonts w:ascii="Calibri" w:hAnsi="Calibri" w:cs="Arial"/>
          <w:sz w:val="23"/>
          <w:szCs w:val="23"/>
        </w:rPr>
      </w:pPr>
      <w:r w:rsidRPr="00A54319">
        <w:rPr>
          <w:rFonts w:ascii="Calibri" w:hAnsi="Calibri" w:cs="Arial"/>
          <w:sz w:val="23"/>
          <w:szCs w:val="23"/>
        </w:rPr>
        <w:t xml:space="preserve">Instructors must provide </w:t>
      </w:r>
      <w:r w:rsidRPr="00A54319">
        <w:rPr>
          <w:rFonts w:ascii="Calibri" w:hAnsi="Calibri" w:cs="Arial"/>
          <w:sz w:val="23"/>
          <w:szCs w:val="23"/>
          <w:u w:val="single"/>
        </w:rPr>
        <w:t>meaningful feedback</w:t>
      </w:r>
      <w:r w:rsidRPr="00A54319">
        <w:rPr>
          <w:rFonts w:ascii="Calibri" w:hAnsi="Calibri" w:cs="Arial"/>
          <w:sz w:val="23"/>
          <w:szCs w:val="23"/>
        </w:rPr>
        <w:t xml:space="preserve"> to students on their in-course performance constituting a minimum 20% of the final grade at least two days prior to the voluntary withdrawal deadline.</w:t>
      </w:r>
    </w:p>
    <w:p w14:paraId="142B9642" w14:textId="73286187" w:rsidR="00A83B6A" w:rsidRPr="00A54319" w:rsidRDefault="00A83B6A" w:rsidP="0058187A">
      <w:pPr>
        <w:rPr>
          <w:rFonts w:ascii="Calibri" w:hAnsi="Calibri" w:cs="Arial"/>
          <w:color w:val="404040"/>
          <w:sz w:val="23"/>
          <w:szCs w:val="23"/>
        </w:rPr>
      </w:pPr>
    </w:p>
    <w:p w14:paraId="6F326F8D" w14:textId="0840882F" w:rsidR="0058187A" w:rsidRPr="00A54319" w:rsidRDefault="0058187A" w:rsidP="0058187A">
      <w:pPr>
        <w:rPr>
          <w:rFonts w:ascii="Calibri" w:hAnsi="Calibri" w:cs="Arial"/>
          <w:color w:val="004479"/>
          <w:sz w:val="23"/>
          <w:szCs w:val="23"/>
        </w:rPr>
      </w:pPr>
      <w:r w:rsidRPr="00A54319">
        <w:rPr>
          <w:rFonts w:ascii="Calibri" w:hAnsi="Calibri" w:cs="Arial"/>
          <w:i/>
          <w:iCs/>
          <w:color w:val="004479"/>
          <w:sz w:val="23"/>
          <w:szCs w:val="23"/>
        </w:rPr>
        <w:t>Reference</w:t>
      </w:r>
      <w:r w:rsidR="00A7459D" w:rsidRPr="00A54319">
        <w:rPr>
          <w:rFonts w:ascii="Calibri" w:hAnsi="Calibri" w:cs="Arial"/>
          <w:i/>
          <w:iCs/>
          <w:color w:val="004479"/>
          <w:sz w:val="23"/>
          <w:szCs w:val="23"/>
        </w:rPr>
        <w:t xml:space="preserve">: </w:t>
      </w:r>
      <w:hyperlink r:id="rId8" w:history="1">
        <w:r w:rsidR="00A7459D" w:rsidRPr="00A54319">
          <w:rPr>
            <w:rStyle w:val="Hyperlink"/>
            <w:rFonts w:ascii="Calibri" w:hAnsi="Calibri" w:cs="Arial"/>
            <w:color w:val="004479"/>
            <w:sz w:val="23"/>
            <w:szCs w:val="23"/>
          </w:rPr>
          <w:t xml:space="preserve">Bylaw </w:t>
        </w:r>
        <w:r w:rsidR="00A7459D" w:rsidRPr="00A54319">
          <w:rPr>
            <w:rStyle w:val="Hyperlink"/>
            <w:rFonts w:ascii="Calibri" w:hAnsi="Calibri" w:cs="Arial"/>
            <w:color w:val="004479"/>
            <w:sz w:val="23"/>
            <w:szCs w:val="23"/>
          </w:rPr>
          <w:t>5</w:t>
        </w:r>
        <w:r w:rsidR="00A7459D" w:rsidRPr="00A54319">
          <w:rPr>
            <w:rStyle w:val="Hyperlink"/>
            <w:rFonts w:ascii="Calibri" w:hAnsi="Calibri" w:cs="Arial"/>
            <w:color w:val="004479"/>
            <w:sz w:val="23"/>
            <w:szCs w:val="23"/>
          </w:rPr>
          <w:t>5</w:t>
        </w:r>
      </w:hyperlink>
    </w:p>
    <w:p w14:paraId="291BA336" w14:textId="1C62BD6A" w:rsidR="0058187A" w:rsidRDefault="0058187A" w:rsidP="0058187A">
      <w:pPr>
        <w:rPr>
          <w:rFonts w:ascii="Calibri" w:hAnsi="Calibri" w:cs="Arial"/>
          <w:color w:val="404040"/>
          <w:sz w:val="22"/>
          <w:szCs w:val="22"/>
        </w:rPr>
      </w:pPr>
    </w:p>
    <w:p w14:paraId="13094249" w14:textId="65409587" w:rsidR="00A54319" w:rsidRDefault="00A54319" w:rsidP="0058187A">
      <w:pPr>
        <w:rPr>
          <w:rFonts w:ascii="Calibri" w:hAnsi="Calibri" w:cs="Arial"/>
          <w:color w:val="404040"/>
          <w:sz w:val="22"/>
          <w:szCs w:val="22"/>
        </w:rPr>
      </w:pPr>
    </w:p>
    <w:p w14:paraId="79B53FEB" w14:textId="77777777" w:rsidR="00A54319" w:rsidRDefault="00A54319" w:rsidP="0058187A">
      <w:pPr>
        <w:rPr>
          <w:rFonts w:ascii="Calibri" w:hAnsi="Calibri" w:cs="Arial"/>
          <w:color w:val="404040"/>
          <w:sz w:val="22"/>
          <w:szCs w:val="22"/>
        </w:rPr>
      </w:pPr>
    </w:p>
    <w:p w14:paraId="169EEB49" w14:textId="77777777" w:rsidR="00A54319" w:rsidRDefault="00A54319" w:rsidP="00A54319">
      <w:pPr>
        <w:rPr>
          <w:b/>
          <w:bCs/>
          <w:color w:val="005596"/>
          <w:sz w:val="36"/>
          <w:szCs w:val="36"/>
        </w:rPr>
      </w:pPr>
      <w:r>
        <w:rPr>
          <w:b/>
          <w:bCs/>
          <w:color w:val="005596"/>
          <w:sz w:val="36"/>
          <w:szCs w:val="36"/>
        </w:rPr>
        <w:lastRenderedPageBreak/>
        <w:t>Recording Lectures</w:t>
      </w:r>
    </w:p>
    <w:p w14:paraId="69B510C8" w14:textId="77777777" w:rsidR="00A54319" w:rsidRDefault="00A54319" w:rsidP="00A54319">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21728" behindDoc="0" locked="0" layoutInCell="1" allowOverlap="1" wp14:anchorId="2EC067EB" wp14:editId="265F6DC0">
                <wp:simplePos x="0" y="0"/>
                <wp:positionH relativeFrom="column">
                  <wp:posOffset>0</wp:posOffset>
                </wp:positionH>
                <wp:positionV relativeFrom="paragraph">
                  <wp:posOffset>50800</wp:posOffset>
                </wp:positionV>
                <wp:extent cx="6337425" cy="0"/>
                <wp:effectExtent l="50800" t="50800" r="63500" b="63500"/>
                <wp:wrapNone/>
                <wp:docPr id="1" name="Straight Connector 1"/>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66666" id="Straight Connector 1"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p>
    <w:p w14:paraId="6251AA83" w14:textId="77777777" w:rsidR="00A54319" w:rsidRPr="00020428" w:rsidRDefault="00A54319" w:rsidP="00A54319">
      <w:pPr>
        <w:rPr>
          <w:sz w:val="23"/>
          <w:szCs w:val="23"/>
        </w:rPr>
      </w:pPr>
      <w:r w:rsidRPr="00020428">
        <w:rPr>
          <w:sz w:val="23"/>
          <w:szCs w:val="23"/>
        </w:rPr>
        <w:t>Lectures are considered the intellectual property of the instructor, and copyright guidelines and regulations apply to the recording of lectures.  Lectures or presentations by guest lecturers and students are likewise the intellectual property of the guest lecturer or student.</w:t>
      </w:r>
    </w:p>
    <w:p w14:paraId="720745F8" w14:textId="26DD2AC0" w:rsidR="00A54319" w:rsidRDefault="00A54319" w:rsidP="00A54319">
      <w:pPr>
        <w:rPr>
          <w:sz w:val="16"/>
          <w:szCs w:val="16"/>
        </w:rPr>
      </w:pPr>
    </w:p>
    <w:p w14:paraId="1C1427E4" w14:textId="77777777" w:rsidR="00A54319" w:rsidRPr="00020428" w:rsidRDefault="00A54319" w:rsidP="00A54319">
      <w:pPr>
        <w:rPr>
          <w:sz w:val="23"/>
          <w:szCs w:val="23"/>
          <w:u w:val="single"/>
        </w:rPr>
      </w:pPr>
      <w:r w:rsidRPr="00020428">
        <w:rPr>
          <w:sz w:val="23"/>
          <w:szCs w:val="23"/>
          <w:u w:val="single"/>
        </w:rPr>
        <w:t>What You Should Know:</w:t>
      </w:r>
    </w:p>
    <w:p w14:paraId="4C4B25C7" w14:textId="77777777" w:rsidR="00A54319" w:rsidRPr="00020428" w:rsidRDefault="00A54319" w:rsidP="00A54319">
      <w:pPr>
        <w:rPr>
          <w:sz w:val="16"/>
          <w:szCs w:val="16"/>
        </w:rPr>
      </w:pPr>
    </w:p>
    <w:p w14:paraId="79F515DC" w14:textId="77777777" w:rsidR="00A54319" w:rsidRPr="00020428" w:rsidRDefault="00A54319" w:rsidP="00A54319">
      <w:pPr>
        <w:pStyle w:val="ListParagraph"/>
        <w:numPr>
          <w:ilvl w:val="0"/>
          <w:numId w:val="27"/>
        </w:numPr>
        <w:rPr>
          <w:rFonts w:cstheme="minorHAnsi"/>
          <w:sz w:val="23"/>
          <w:szCs w:val="23"/>
        </w:rPr>
      </w:pPr>
      <w:r w:rsidRPr="00020428">
        <w:rPr>
          <w:rFonts w:cstheme="minorHAnsi"/>
          <w:sz w:val="23"/>
          <w:szCs w:val="23"/>
        </w:rPr>
        <w:t xml:space="preserve">Lectures may be recorded, unless the instructor has stated in the course syllabus that the recording of lectures is not permitted.  </w:t>
      </w:r>
    </w:p>
    <w:p w14:paraId="4A549F91" w14:textId="77777777" w:rsidR="00A54319" w:rsidRPr="00020428" w:rsidRDefault="00A54319" w:rsidP="00A54319">
      <w:pPr>
        <w:pStyle w:val="ListParagraph"/>
        <w:numPr>
          <w:ilvl w:val="0"/>
          <w:numId w:val="27"/>
        </w:numPr>
        <w:rPr>
          <w:rFonts w:cstheme="minorHAnsi"/>
          <w:sz w:val="23"/>
          <w:szCs w:val="23"/>
        </w:rPr>
      </w:pPr>
      <w:r w:rsidRPr="00020428">
        <w:rPr>
          <w:rFonts w:cstheme="minorHAnsi"/>
          <w:sz w:val="23"/>
          <w:szCs w:val="23"/>
        </w:rPr>
        <w:t>The recording of guest lecturer or classmate presentations or performances is not permitted without the written consent of the presenters.</w:t>
      </w:r>
    </w:p>
    <w:p w14:paraId="2B7A6740" w14:textId="77777777" w:rsidR="00A54319" w:rsidRPr="00020428" w:rsidRDefault="00A54319" w:rsidP="00A54319">
      <w:pPr>
        <w:pStyle w:val="ListParagraph"/>
        <w:numPr>
          <w:ilvl w:val="0"/>
          <w:numId w:val="27"/>
        </w:numPr>
        <w:rPr>
          <w:rFonts w:cstheme="minorHAnsi"/>
          <w:sz w:val="23"/>
          <w:szCs w:val="23"/>
        </w:rPr>
      </w:pPr>
      <w:r w:rsidRPr="00020428">
        <w:rPr>
          <w:rFonts w:cstheme="minorHAnsi"/>
          <w:sz w:val="23"/>
          <w:szCs w:val="23"/>
        </w:rPr>
        <w:t>Students registered with Student Accessibility Services for whom recording lectures is an approved academic accommodation must be permitted to record, with the exception of discussions that would divulge personal information in the context of required course work which may be recorded in any format. Where there is an approved accommodation to record lectures, notice should be provided to the class that the lectures may be recorded.</w:t>
      </w:r>
    </w:p>
    <w:p w14:paraId="11D7D978" w14:textId="77777777" w:rsidR="00A54319" w:rsidRPr="00020428" w:rsidRDefault="00A54319" w:rsidP="00A54319">
      <w:pPr>
        <w:pStyle w:val="ListParagraph"/>
        <w:numPr>
          <w:ilvl w:val="0"/>
          <w:numId w:val="27"/>
        </w:numPr>
        <w:rPr>
          <w:rFonts w:cstheme="minorHAnsi"/>
          <w:sz w:val="23"/>
          <w:szCs w:val="23"/>
        </w:rPr>
      </w:pPr>
      <w:r w:rsidRPr="00020428">
        <w:rPr>
          <w:rFonts w:cstheme="minorHAnsi"/>
          <w:sz w:val="23"/>
          <w:szCs w:val="23"/>
        </w:rPr>
        <w:t>Limits may be placed by the instructor specifying what can be recorded and in what format (for example, audio-recording, video-recording, photo).</w:t>
      </w:r>
    </w:p>
    <w:p w14:paraId="20BE948E" w14:textId="77777777" w:rsidR="00A54319" w:rsidRPr="00020428" w:rsidRDefault="00A54319" w:rsidP="00A54319">
      <w:pPr>
        <w:pStyle w:val="ListParagraph"/>
        <w:numPr>
          <w:ilvl w:val="0"/>
          <w:numId w:val="27"/>
        </w:numPr>
        <w:rPr>
          <w:rFonts w:cstheme="minorHAnsi"/>
          <w:sz w:val="23"/>
          <w:szCs w:val="23"/>
        </w:rPr>
      </w:pPr>
      <w:r w:rsidRPr="00020428">
        <w:rPr>
          <w:rFonts w:cstheme="minorHAnsi"/>
          <w:sz w:val="23"/>
          <w:szCs w:val="23"/>
        </w:rPr>
        <w:t>Instructors may declare, in writing, prior to a particular lecture or class session that recording is prohibited.</w:t>
      </w:r>
    </w:p>
    <w:p w14:paraId="4A55DBC2" w14:textId="77777777" w:rsidR="00A54319" w:rsidRPr="00020428" w:rsidRDefault="00A54319" w:rsidP="00A54319">
      <w:pPr>
        <w:pStyle w:val="ListParagraph"/>
        <w:numPr>
          <w:ilvl w:val="0"/>
          <w:numId w:val="27"/>
        </w:numPr>
        <w:rPr>
          <w:rFonts w:cstheme="minorHAnsi"/>
          <w:sz w:val="23"/>
          <w:szCs w:val="23"/>
        </w:rPr>
      </w:pPr>
      <w:r w:rsidRPr="00020428">
        <w:rPr>
          <w:rFonts w:cstheme="minorHAnsi"/>
          <w:sz w:val="23"/>
          <w:szCs w:val="23"/>
        </w:rPr>
        <w:t>Any recording of lectures or guest lecturer/classmate presentations can be used only for the purpose of private study by the individual student.  The recording cannot be shared, distributed, emailed, posted online or otherwise disseminated or communicated in any form or to any other person unless written consent has first been obtained from the instructor or presenter.</w:t>
      </w:r>
    </w:p>
    <w:p w14:paraId="5ADC88F4" w14:textId="77777777" w:rsidR="00A54319" w:rsidRPr="00020428" w:rsidRDefault="00A54319" w:rsidP="00A54319">
      <w:pPr>
        <w:pStyle w:val="ListParagraph"/>
        <w:numPr>
          <w:ilvl w:val="0"/>
          <w:numId w:val="27"/>
        </w:numPr>
        <w:rPr>
          <w:rFonts w:cstheme="minorHAnsi"/>
          <w:sz w:val="23"/>
          <w:szCs w:val="23"/>
        </w:rPr>
      </w:pPr>
      <w:r w:rsidRPr="00020428">
        <w:rPr>
          <w:rFonts w:cstheme="minorHAnsi"/>
          <w:sz w:val="23"/>
          <w:szCs w:val="23"/>
        </w:rPr>
        <w:t>Students who record a lecture after the instructor has prohibited such recordings, or who record a guest lecturer or classmate presentation or performance without the written consent of the presenter, or who disseminate a recording without permission are subject to the University’s misconduct policies.</w:t>
      </w:r>
    </w:p>
    <w:p w14:paraId="597ECC8F" w14:textId="77777777" w:rsidR="00A54319" w:rsidRPr="00020428" w:rsidRDefault="00A54319" w:rsidP="00A54319">
      <w:pPr>
        <w:rPr>
          <w:rFonts w:cstheme="minorHAnsi"/>
          <w:sz w:val="23"/>
          <w:szCs w:val="23"/>
        </w:rPr>
      </w:pPr>
    </w:p>
    <w:p w14:paraId="707A7492" w14:textId="77777777" w:rsidR="00A54319" w:rsidRPr="00020428" w:rsidRDefault="00A54319" w:rsidP="00A54319">
      <w:pPr>
        <w:rPr>
          <w:rFonts w:cstheme="minorHAnsi"/>
          <w:color w:val="005596"/>
          <w:sz w:val="23"/>
          <w:szCs w:val="23"/>
        </w:rPr>
      </w:pPr>
      <w:r w:rsidRPr="00020428">
        <w:rPr>
          <w:rFonts w:cstheme="minorHAnsi"/>
          <w:i/>
          <w:iCs/>
          <w:color w:val="005596"/>
          <w:sz w:val="23"/>
          <w:szCs w:val="23"/>
        </w:rPr>
        <w:t xml:space="preserve">Reference: </w:t>
      </w:r>
      <w:hyperlink r:id="rId9" w:history="1">
        <w:r w:rsidRPr="00020428">
          <w:rPr>
            <w:rStyle w:val="Hyperlink"/>
            <w:rFonts w:cstheme="minorHAnsi"/>
            <w:color w:val="005596"/>
            <w:sz w:val="23"/>
            <w:szCs w:val="23"/>
          </w:rPr>
          <w:t>Policy on Recording Lect</w:t>
        </w:r>
        <w:r w:rsidRPr="00020428">
          <w:rPr>
            <w:rStyle w:val="Hyperlink"/>
            <w:rFonts w:cstheme="minorHAnsi"/>
            <w:color w:val="005596"/>
            <w:sz w:val="23"/>
            <w:szCs w:val="23"/>
          </w:rPr>
          <w:t>u</w:t>
        </w:r>
        <w:r w:rsidRPr="00020428">
          <w:rPr>
            <w:rStyle w:val="Hyperlink"/>
            <w:rFonts w:cstheme="minorHAnsi"/>
            <w:color w:val="005596"/>
            <w:sz w:val="23"/>
            <w:szCs w:val="23"/>
          </w:rPr>
          <w:t>res</w:t>
        </w:r>
      </w:hyperlink>
    </w:p>
    <w:p w14:paraId="24D6F116" w14:textId="77777777" w:rsidR="00A54319" w:rsidRDefault="00A54319" w:rsidP="00A54319">
      <w:pPr>
        <w:rPr>
          <w:rFonts w:ascii="Calibri" w:hAnsi="Calibri" w:cs="Arial"/>
          <w:color w:val="404040"/>
          <w:sz w:val="22"/>
          <w:szCs w:val="22"/>
        </w:rPr>
      </w:pPr>
    </w:p>
    <w:p w14:paraId="64EBB022" w14:textId="77777777" w:rsidR="00A54319" w:rsidRDefault="00A54319" w:rsidP="00A54319">
      <w:pPr>
        <w:rPr>
          <w:b/>
          <w:bCs/>
          <w:color w:val="005596"/>
          <w:sz w:val="36"/>
          <w:szCs w:val="36"/>
        </w:rPr>
      </w:pPr>
      <w:r>
        <w:rPr>
          <w:b/>
          <w:bCs/>
          <w:color w:val="005596"/>
          <w:sz w:val="36"/>
          <w:szCs w:val="36"/>
        </w:rPr>
        <w:t>Use of Digital Learning Resources</w:t>
      </w:r>
    </w:p>
    <w:p w14:paraId="40D0EBB5" w14:textId="77777777" w:rsidR="00A54319" w:rsidRDefault="00A54319" w:rsidP="00A54319">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22752" behindDoc="0" locked="0" layoutInCell="1" allowOverlap="1" wp14:anchorId="36022E40" wp14:editId="0CB51C61">
                <wp:simplePos x="0" y="0"/>
                <wp:positionH relativeFrom="column">
                  <wp:posOffset>0</wp:posOffset>
                </wp:positionH>
                <wp:positionV relativeFrom="paragraph">
                  <wp:posOffset>50800</wp:posOffset>
                </wp:positionV>
                <wp:extent cx="6337425" cy="0"/>
                <wp:effectExtent l="50800" t="50800" r="63500" b="63500"/>
                <wp:wrapNone/>
                <wp:docPr id="3" name="Straight Connector 3"/>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BAB89" id="Straight Connector 3"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p>
    <w:p w14:paraId="29EF530D" w14:textId="77777777" w:rsidR="00A54319" w:rsidRPr="00020428" w:rsidRDefault="00A54319" w:rsidP="00A54319">
      <w:pPr>
        <w:rPr>
          <w:sz w:val="23"/>
          <w:szCs w:val="23"/>
        </w:rPr>
      </w:pPr>
      <w:r w:rsidRPr="00020428">
        <w:rPr>
          <w:sz w:val="23"/>
          <w:szCs w:val="23"/>
        </w:rPr>
        <w:t>The University of Windsor recognizes the value of technology-enabled teaching and learning resources in enhancing learning and student engagement and in achieving learning outcomes and their evaluation.</w:t>
      </w:r>
    </w:p>
    <w:p w14:paraId="5D51DA76" w14:textId="77777777" w:rsidR="00A54319" w:rsidRPr="00020428" w:rsidRDefault="00A54319" w:rsidP="00A54319">
      <w:pPr>
        <w:rPr>
          <w:sz w:val="23"/>
          <w:szCs w:val="23"/>
        </w:rPr>
      </w:pPr>
    </w:p>
    <w:p w14:paraId="2836B84F" w14:textId="77777777" w:rsidR="00A54319" w:rsidRPr="00020428" w:rsidRDefault="00A54319" w:rsidP="00A54319">
      <w:pPr>
        <w:rPr>
          <w:sz w:val="23"/>
          <w:szCs w:val="23"/>
        </w:rPr>
      </w:pPr>
      <w:r w:rsidRPr="00020428">
        <w:rPr>
          <w:sz w:val="23"/>
          <w:szCs w:val="23"/>
        </w:rPr>
        <w:t>Instructors may require students to purchase individual access to digital learning resources (online homework tools, simulations, case studies, quizzes, and other interactive learning tools) for assessment purposes, provided that the following conditions are met:</w:t>
      </w:r>
    </w:p>
    <w:p w14:paraId="56498790" w14:textId="77777777" w:rsidR="00A54319" w:rsidRPr="00020428" w:rsidRDefault="00A54319" w:rsidP="00A54319">
      <w:pPr>
        <w:rPr>
          <w:sz w:val="23"/>
          <w:szCs w:val="23"/>
        </w:rPr>
      </w:pPr>
    </w:p>
    <w:p w14:paraId="5DE2897C" w14:textId="77777777" w:rsidR="00A54319" w:rsidRPr="00020428" w:rsidRDefault="00A54319" w:rsidP="00A54319">
      <w:pPr>
        <w:pStyle w:val="ListParagraph"/>
        <w:numPr>
          <w:ilvl w:val="0"/>
          <w:numId w:val="25"/>
        </w:numPr>
        <w:rPr>
          <w:sz w:val="23"/>
          <w:szCs w:val="23"/>
        </w:rPr>
      </w:pPr>
      <w:r w:rsidRPr="00020428">
        <w:rPr>
          <w:rFonts w:cstheme="minorHAnsi"/>
          <w:sz w:val="23"/>
          <w:szCs w:val="23"/>
        </w:rPr>
        <w:lastRenderedPageBreak/>
        <w:t>The cost before taxes is no greater than 10% of the lowest domestic tuition cost for a single-term 3-credit course in the faculty offering the course;</w:t>
      </w:r>
    </w:p>
    <w:p w14:paraId="56C142A5" w14:textId="77777777" w:rsidR="00A54319" w:rsidRPr="00020428" w:rsidRDefault="00A54319" w:rsidP="00A54319">
      <w:pPr>
        <w:pStyle w:val="ListParagraph"/>
        <w:numPr>
          <w:ilvl w:val="0"/>
          <w:numId w:val="25"/>
        </w:numPr>
        <w:rPr>
          <w:sz w:val="23"/>
          <w:szCs w:val="23"/>
        </w:rPr>
      </w:pPr>
      <w:r w:rsidRPr="00020428">
        <w:rPr>
          <w:rFonts w:cstheme="minorHAnsi"/>
          <w:sz w:val="23"/>
          <w:szCs w:val="23"/>
        </w:rPr>
        <w:t>The assessment constitutes 20% or less of the course grade;</w:t>
      </w:r>
    </w:p>
    <w:p w14:paraId="4F26A3A9" w14:textId="77777777" w:rsidR="00A54319" w:rsidRPr="00020428" w:rsidRDefault="00A54319" w:rsidP="00A54319">
      <w:pPr>
        <w:pStyle w:val="ListParagraph"/>
        <w:numPr>
          <w:ilvl w:val="0"/>
          <w:numId w:val="25"/>
        </w:numPr>
        <w:rPr>
          <w:sz w:val="23"/>
          <w:szCs w:val="23"/>
        </w:rPr>
      </w:pPr>
      <w:r w:rsidRPr="00020428">
        <w:rPr>
          <w:rFonts w:cstheme="minorHAnsi"/>
          <w:sz w:val="23"/>
          <w:szCs w:val="23"/>
        </w:rPr>
        <w:t>Digital learning resources are often bundled with textbooks; students must have the option to purchase the bundled components separately if their purchase is mandatory.</w:t>
      </w:r>
    </w:p>
    <w:p w14:paraId="18615D91" w14:textId="77777777" w:rsidR="00A54319" w:rsidRPr="00020428" w:rsidRDefault="00A54319" w:rsidP="00A54319">
      <w:pPr>
        <w:rPr>
          <w:sz w:val="16"/>
          <w:szCs w:val="16"/>
        </w:rPr>
      </w:pPr>
    </w:p>
    <w:p w14:paraId="6A4F4EFA" w14:textId="77777777" w:rsidR="00A54319" w:rsidRPr="00020428" w:rsidRDefault="00A54319" w:rsidP="00A54319">
      <w:pPr>
        <w:rPr>
          <w:sz w:val="23"/>
          <w:szCs w:val="23"/>
        </w:rPr>
      </w:pPr>
      <w:r w:rsidRPr="00020428">
        <w:rPr>
          <w:sz w:val="23"/>
          <w:szCs w:val="23"/>
        </w:rPr>
        <w:t xml:space="preserve">If any of these conditions is not met, the instructor must provide no-fee alternative assessments.  </w:t>
      </w:r>
    </w:p>
    <w:p w14:paraId="7F95BBB6" w14:textId="77777777" w:rsidR="00A54319" w:rsidRPr="00020428" w:rsidRDefault="00A54319" w:rsidP="00A54319">
      <w:pPr>
        <w:rPr>
          <w:sz w:val="23"/>
          <w:szCs w:val="23"/>
        </w:rPr>
      </w:pPr>
    </w:p>
    <w:p w14:paraId="07F156CC" w14:textId="6A61732B" w:rsidR="00A84742" w:rsidRDefault="00A54319" w:rsidP="00A54319">
      <w:pPr>
        <w:rPr>
          <w:rStyle w:val="Hyperlink"/>
          <w:color w:val="005596"/>
          <w:sz w:val="23"/>
          <w:szCs w:val="23"/>
        </w:rPr>
      </w:pPr>
      <w:r w:rsidRPr="00020428">
        <w:rPr>
          <w:i/>
          <w:iCs/>
          <w:color w:val="005596"/>
          <w:sz w:val="23"/>
          <w:szCs w:val="23"/>
        </w:rPr>
        <w:t>Reference:</w:t>
      </w:r>
      <w:r w:rsidRPr="00020428">
        <w:rPr>
          <w:color w:val="005596"/>
          <w:sz w:val="23"/>
          <w:szCs w:val="23"/>
        </w:rPr>
        <w:t xml:space="preserve"> </w:t>
      </w:r>
      <w:hyperlink r:id="rId10" w:history="1">
        <w:r w:rsidRPr="00020428">
          <w:rPr>
            <w:rStyle w:val="Hyperlink"/>
            <w:color w:val="005596"/>
            <w:sz w:val="23"/>
            <w:szCs w:val="23"/>
          </w:rPr>
          <w:t>The Use of Digital Learning Resources for Instructional and Assessment Purposes</w:t>
        </w:r>
      </w:hyperlink>
    </w:p>
    <w:p w14:paraId="378C372D" w14:textId="192D8B2C" w:rsidR="00A54319" w:rsidRDefault="00A54319" w:rsidP="00A54319">
      <w:pPr>
        <w:rPr>
          <w:rStyle w:val="Hyperlink"/>
          <w:color w:val="005596"/>
          <w:sz w:val="23"/>
          <w:szCs w:val="23"/>
        </w:rPr>
      </w:pPr>
    </w:p>
    <w:p w14:paraId="1D566C07" w14:textId="3F4E1755" w:rsidR="00D323E5" w:rsidRDefault="00490BB3" w:rsidP="00D323E5">
      <w:pPr>
        <w:rPr>
          <w:b/>
          <w:bCs/>
          <w:color w:val="005596"/>
          <w:sz w:val="36"/>
          <w:szCs w:val="36"/>
        </w:rPr>
      </w:pPr>
      <w:r>
        <w:rPr>
          <w:b/>
          <w:bCs/>
          <w:color w:val="005596"/>
          <w:sz w:val="36"/>
          <w:szCs w:val="36"/>
        </w:rPr>
        <w:t>Missing or Cancelling a Lecture/Class/Lab</w:t>
      </w:r>
      <w:r w:rsidR="00334A0C">
        <w:rPr>
          <w:b/>
          <w:bCs/>
          <w:color w:val="005596"/>
          <w:sz w:val="36"/>
          <w:szCs w:val="36"/>
        </w:rPr>
        <w:t xml:space="preserve"> </w:t>
      </w:r>
    </w:p>
    <w:p w14:paraId="13BD50D0" w14:textId="60D208A9" w:rsidR="00D323E5" w:rsidRPr="00D323E5" w:rsidRDefault="00D323E5" w:rsidP="00D323E5">
      <w:r w:rsidRPr="00DA3D46">
        <w:rPr>
          <w:b/>
          <w:bCs/>
          <w:noProof/>
          <w:color w:val="005596"/>
          <w:sz w:val="40"/>
          <w:szCs w:val="40"/>
        </w:rPr>
        <mc:AlternateContent>
          <mc:Choice Requires="wps">
            <w:drawing>
              <wp:anchor distT="0" distB="0" distL="114300" distR="114300" simplePos="0" relativeHeight="251672576" behindDoc="0" locked="0" layoutInCell="1" allowOverlap="1" wp14:anchorId="74A33813" wp14:editId="46F18147">
                <wp:simplePos x="0" y="0"/>
                <wp:positionH relativeFrom="column">
                  <wp:posOffset>0</wp:posOffset>
                </wp:positionH>
                <wp:positionV relativeFrom="paragraph">
                  <wp:posOffset>50800</wp:posOffset>
                </wp:positionV>
                <wp:extent cx="6337425" cy="0"/>
                <wp:effectExtent l="50800" t="50800" r="63500" b="63500"/>
                <wp:wrapNone/>
                <wp:docPr id="17" name="Straight Connector 17"/>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83FCF" id="Straight Connector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IHeWVu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p>
    <w:p w14:paraId="7F44AA43" w14:textId="77777777" w:rsidR="0050746F" w:rsidRPr="00E44C61" w:rsidRDefault="0050746F" w:rsidP="0050746F">
      <w:pPr>
        <w:rPr>
          <w:rFonts w:ascii="Calibri" w:hAnsi="Calibri" w:cs="Arial"/>
          <w:sz w:val="22"/>
          <w:szCs w:val="22"/>
        </w:rPr>
      </w:pPr>
      <w:r w:rsidRPr="00E44C61">
        <w:rPr>
          <w:rFonts w:ascii="Calibri" w:hAnsi="Calibri" w:cs="Arial"/>
          <w:b/>
          <w:sz w:val="22"/>
          <w:szCs w:val="22"/>
        </w:rPr>
        <w:t>Purpose:</w:t>
      </w:r>
      <w:r w:rsidRPr="00E44C61">
        <w:rPr>
          <w:rFonts w:ascii="Calibri" w:hAnsi="Calibri" w:cs="Arial"/>
          <w:sz w:val="22"/>
          <w:szCs w:val="22"/>
        </w:rPr>
        <w:br/>
        <w:t>The purpose of this policy is to ensure a consistent learning environment for the students in the Faculty of Arts, Humanities and Social Sciences.  This policy recognizes the importance of safeguarding the safety and well-being of faculty, staff and students and providing an equitable teaching and learning experience.</w:t>
      </w:r>
    </w:p>
    <w:p w14:paraId="0844BB50" w14:textId="77777777" w:rsidR="0050746F" w:rsidRPr="00E44C61" w:rsidRDefault="0050746F" w:rsidP="0050746F">
      <w:pPr>
        <w:rPr>
          <w:rFonts w:ascii="Calibri" w:hAnsi="Calibri" w:cs="Arial"/>
          <w:sz w:val="10"/>
          <w:szCs w:val="10"/>
        </w:rPr>
      </w:pPr>
    </w:p>
    <w:p w14:paraId="4FD2AE60" w14:textId="77777777" w:rsidR="0050746F" w:rsidRPr="00E44C61" w:rsidRDefault="0050746F" w:rsidP="0050746F">
      <w:pPr>
        <w:rPr>
          <w:rFonts w:ascii="Calibri" w:hAnsi="Calibri" w:cs="Arial"/>
          <w:sz w:val="22"/>
          <w:szCs w:val="22"/>
        </w:rPr>
      </w:pPr>
      <w:r w:rsidRPr="00E44C61">
        <w:rPr>
          <w:rFonts w:ascii="Calibri" w:hAnsi="Calibri" w:cs="Arial"/>
          <w:b/>
          <w:sz w:val="22"/>
          <w:szCs w:val="22"/>
        </w:rPr>
        <w:t>Cancellation of Scheduled Classes/Lab/Lecture due to Conference/Workshops:</w:t>
      </w:r>
      <w:r w:rsidRPr="00E44C61">
        <w:rPr>
          <w:rFonts w:ascii="Calibri" w:hAnsi="Calibri" w:cs="Arial"/>
          <w:sz w:val="22"/>
          <w:szCs w:val="22"/>
        </w:rPr>
        <w:br/>
        <w:t>Should a professor know at the beginning of semester that s/he will be away at a conference, workshop or other academic commitment during the term, s/he is required to note such absences on the course syllabus.  Professors will need to indicate how they plan to make up the missed classes and course work on the syllabus.   Course syllabi are required to be submitted to the head/director’s office prior to the beginning of class each semester.</w:t>
      </w:r>
    </w:p>
    <w:p w14:paraId="60786932" w14:textId="77777777" w:rsidR="0050746F" w:rsidRPr="00E44C61" w:rsidRDefault="0050746F" w:rsidP="0050746F">
      <w:pPr>
        <w:rPr>
          <w:rFonts w:ascii="Calibri" w:hAnsi="Calibri" w:cs="Arial"/>
          <w:sz w:val="10"/>
          <w:szCs w:val="10"/>
        </w:rPr>
      </w:pPr>
    </w:p>
    <w:p w14:paraId="06689895" w14:textId="77777777" w:rsidR="0050746F" w:rsidRPr="00E44C61" w:rsidRDefault="0050746F" w:rsidP="0050746F">
      <w:pPr>
        <w:rPr>
          <w:rFonts w:ascii="Calibri" w:hAnsi="Calibri" w:cs="Arial"/>
          <w:sz w:val="22"/>
          <w:szCs w:val="22"/>
        </w:rPr>
      </w:pPr>
      <w:r w:rsidRPr="00E44C61">
        <w:rPr>
          <w:rFonts w:ascii="Calibri" w:hAnsi="Calibri" w:cs="Arial"/>
          <w:sz w:val="22"/>
          <w:szCs w:val="22"/>
        </w:rPr>
        <w:t xml:space="preserve">If a professor wishes to reschedule a class/lab/lecture </w:t>
      </w:r>
      <w:r w:rsidRPr="00E44C61">
        <w:rPr>
          <w:rFonts w:ascii="Calibri" w:hAnsi="Calibri" w:cs="Arial"/>
          <w:sz w:val="22"/>
          <w:szCs w:val="22"/>
          <w:u w:val="single"/>
        </w:rPr>
        <w:t>during which no evaluative procedure has been scheduled</w:t>
      </w:r>
      <w:r w:rsidRPr="00E44C61">
        <w:rPr>
          <w:rFonts w:ascii="Calibri" w:hAnsi="Calibri" w:cs="Arial"/>
          <w:sz w:val="22"/>
          <w:szCs w:val="22"/>
        </w:rPr>
        <w:t xml:space="preserve"> the professor must have the agreement of the entire class as it would be a change to the official scheduled class time.  Otherwise the professor is responsible for covering all the course material in the remaining scheduled class times.</w:t>
      </w:r>
    </w:p>
    <w:p w14:paraId="75B23171" w14:textId="77777777" w:rsidR="0050746F" w:rsidRPr="00A54319" w:rsidRDefault="0050746F" w:rsidP="0050746F">
      <w:pPr>
        <w:rPr>
          <w:rFonts w:ascii="Calibri" w:hAnsi="Calibri" w:cs="Arial"/>
          <w:sz w:val="16"/>
          <w:szCs w:val="16"/>
        </w:rPr>
      </w:pPr>
    </w:p>
    <w:p w14:paraId="501FA76C" w14:textId="3D6A0D7D" w:rsidR="0050746F" w:rsidRPr="00E44C61" w:rsidRDefault="0050746F" w:rsidP="0050746F">
      <w:pPr>
        <w:rPr>
          <w:rFonts w:ascii="Calibri" w:hAnsi="Calibri" w:cs="Arial"/>
          <w:sz w:val="22"/>
          <w:szCs w:val="22"/>
        </w:rPr>
      </w:pPr>
      <w:r w:rsidRPr="00E44C61">
        <w:rPr>
          <w:rFonts w:ascii="Calibri" w:hAnsi="Calibri" w:cs="Arial"/>
          <w:b/>
          <w:sz w:val="22"/>
          <w:szCs w:val="22"/>
        </w:rPr>
        <w:t>Cancellation of Scheduled Classes/Labs/Lecture due to Illness/Bereavement/Medical Emergency:</w:t>
      </w:r>
      <w:r w:rsidRPr="00E44C61">
        <w:rPr>
          <w:rFonts w:ascii="Calibri" w:hAnsi="Calibri" w:cs="Arial"/>
          <w:b/>
          <w:sz w:val="22"/>
          <w:szCs w:val="22"/>
        </w:rPr>
        <w:br/>
      </w:r>
      <w:r w:rsidRPr="00E44C61">
        <w:rPr>
          <w:rFonts w:ascii="Calibri" w:hAnsi="Calibri" w:cs="Arial"/>
          <w:sz w:val="22"/>
          <w:szCs w:val="22"/>
        </w:rPr>
        <w:t>If an instructor is unable to meet the class due to illness, bereavement, or medical emergency, the following steps need to be followed: If such situation occurs the professor will contact the department head or director’s administrative office and ask the secretary to post an official notice on the classroom door stating the reason for the cancellation.  It is the Professor’s responsibility to ensure a notice is posted on the B</w:t>
      </w:r>
      <w:r w:rsidR="00A85AA3">
        <w:rPr>
          <w:rFonts w:ascii="Calibri" w:hAnsi="Calibri" w:cs="Arial"/>
          <w:sz w:val="22"/>
          <w:szCs w:val="22"/>
        </w:rPr>
        <w:t>rightspace</w:t>
      </w:r>
      <w:r w:rsidRPr="00E44C61">
        <w:rPr>
          <w:rFonts w:ascii="Calibri" w:hAnsi="Calibri" w:cs="Arial"/>
          <w:sz w:val="22"/>
          <w:szCs w:val="22"/>
        </w:rPr>
        <w:t xml:space="preserve"> course site as soon as possible. The professor will send an email to all students in the class.  The email should list the essential information in the subject line of the email, for example SUBJECT: CLASS CANCELLED: SACR-</w:t>
      </w:r>
      <w:r w:rsidR="00A54319">
        <w:rPr>
          <w:rFonts w:ascii="Calibri" w:hAnsi="Calibri" w:cs="Arial"/>
          <w:sz w:val="22"/>
          <w:szCs w:val="22"/>
        </w:rPr>
        <w:t>1000</w:t>
      </w:r>
      <w:r w:rsidRPr="00E44C61">
        <w:rPr>
          <w:rFonts w:ascii="Calibri" w:hAnsi="Calibri" w:cs="Arial"/>
          <w:sz w:val="22"/>
          <w:szCs w:val="22"/>
        </w:rPr>
        <w:t xml:space="preserve"> Professor John Hancock, Introduction to Sociology, Thursday, </w:t>
      </w:r>
      <w:r w:rsidR="00A85AA3">
        <w:rPr>
          <w:rFonts w:ascii="Calibri" w:hAnsi="Calibri" w:cs="Arial"/>
          <w:sz w:val="22"/>
          <w:szCs w:val="22"/>
        </w:rPr>
        <w:t>February 8</w:t>
      </w:r>
      <w:r w:rsidRPr="00E44C61">
        <w:rPr>
          <w:rFonts w:ascii="Calibri" w:hAnsi="Calibri" w:cs="Arial"/>
          <w:sz w:val="22"/>
          <w:szCs w:val="22"/>
        </w:rPr>
        <w:t>, 202</w:t>
      </w:r>
      <w:r w:rsidR="00A85AA3">
        <w:rPr>
          <w:rFonts w:ascii="Calibri" w:hAnsi="Calibri" w:cs="Arial"/>
          <w:sz w:val="22"/>
          <w:szCs w:val="22"/>
        </w:rPr>
        <w:t>4</w:t>
      </w:r>
      <w:r w:rsidRPr="00E44C61">
        <w:rPr>
          <w:rFonts w:ascii="Calibri" w:hAnsi="Calibri" w:cs="Arial"/>
          <w:sz w:val="22"/>
          <w:szCs w:val="22"/>
        </w:rPr>
        <w:t>.</w:t>
      </w:r>
    </w:p>
    <w:p w14:paraId="3E4995B6" w14:textId="77777777" w:rsidR="0050746F" w:rsidRPr="00A54319" w:rsidRDefault="0050746F" w:rsidP="0050746F">
      <w:pPr>
        <w:rPr>
          <w:rFonts w:ascii="Calibri" w:hAnsi="Calibri" w:cs="Arial"/>
          <w:color w:val="404040"/>
          <w:sz w:val="16"/>
          <w:szCs w:val="16"/>
        </w:rPr>
      </w:pPr>
    </w:p>
    <w:p w14:paraId="620730F6" w14:textId="77777777" w:rsidR="0050746F" w:rsidRPr="00E44C61" w:rsidRDefault="0050746F" w:rsidP="0050746F">
      <w:pPr>
        <w:rPr>
          <w:rFonts w:ascii="Calibri" w:hAnsi="Calibri" w:cs="Arial"/>
          <w:sz w:val="22"/>
          <w:szCs w:val="22"/>
        </w:rPr>
      </w:pPr>
      <w:r w:rsidRPr="00E44C61">
        <w:rPr>
          <w:rFonts w:ascii="Calibri" w:hAnsi="Calibri" w:cs="Arial"/>
          <w:sz w:val="22"/>
          <w:szCs w:val="22"/>
        </w:rPr>
        <w:t xml:space="preserve">If due to a medical/bereavement/medical emergency, a professor wishes to reschedule a class/lab/lecture </w:t>
      </w:r>
      <w:r w:rsidRPr="00E44C61">
        <w:rPr>
          <w:rFonts w:ascii="Calibri" w:hAnsi="Calibri" w:cs="Arial"/>
          <w:sz w:val="22"/>
          <w:szCs w:val="22"/>
          <w:u w:val="single"/>
        </w:rPr>
        <w:t>during which no evaluative procedure has been scheduled</w:t>
      </w:r>
      <w:r w:rsidRPr="00E44C61">
        <w:rPr>
          <w:rFonts w:ascii="Calibri" w:hAnsi="Calibri" w:cs="Arial"/>
          <w:sz w:val="22"/>
          <w:szCs w:val="22"/>
        </w:rPr>
        <w:t xml:space="preserve"> the professor must have the agreement of the entire class as it would be a change to the official scheduled class time.  Otherwise the professor is responsible for covering all the course material in the remaining scheduled class times.</w:t>
      </w:r>
    </w:p>
    <w:p w14:paraId="48EE397D" w14:textId="77777777" w:rsidR="0050746F" w:rsidRPr="00A54319" w:rsidRDefault="0050746F" w:rsidP="0050746F">
      <w:pPr>
        <w:rPr>
          <w:rFonts w:ascii="Calibri" w:hAnsi="Calibri" w:cs="Arial"/>
          <w:sz w:val="16"/>
          <w:szCs w:val="16"/>
        </w:rPr>
      </w:pPr>
    </w:p>
    <w:p w14:paraId="76204E5E" w14:textId="5BCBBA1F" w:rsidR="0050746F" w:rsidRPr="00E44C61" w:rsidRDefault="0050746F" w:rsidP="0050746F">
      <w:pPr>
        <w:rPr>
          <w:rFonts w:ascii="Calibri" w:hAnsi="Calibri" w:cs="Arial"/>
          <w:sz w:val="22"/>
          <w:szCs w:val="22"/>
        </w:rPr>
      </w:pPr>
      <w:r w:rsidRPr="00E44C61">
        <w:rPr>
          <w:rFonts w:ascii="Calibri" w:hAnsi="Calibri" w:cs="Arial"/>
          <w:sz w:val="22"/>
          <w:szCs w:val="22"/>
        </w:rPr>
        <w:t xml:space="preserve">If a professor cancels a class/lab/lecture </w:t>
      </w:r>
      <w:r w:rsidRPr="00E44C61">
        <w:rPr>
          <w:rFonts w:ascii="Calibri" w:hAnsi="Calibri" w:cs="Arial"/>
          <w:sz w:val="22"/>
          <w:szCs w:val="22"/>
          <w:u w:val="single"/>
        </w:rPr>
        <w:t>during which an evaluative procedure has been scheduled</w:t>
      </w:r>
      <w:r w:rsidRPr="00E44C61">
        <w:rPr>
          <w:rFonts w:ascii="Calibri" w:hAnsi="Calibri" w:cs="Arial"/>
          <w:sz w:val="22"/>
          <w:szCs w:val="22"/>
        </w:rPr>
        <w:t xml:space="preserve"> the professor should make every effort to make provisions to keep the evaluative procedure on the scheduled date by enlisting assistance from a fellow colleague or TA/GA.  If that is not possible </w:t>
      </w:r>
      <w:r w:rsidRPr="00E44C61">
        <w:rPr>
          <w:rFonts w:ascii="Calibri" w:hAnsi="Calibri" w:cs="Arial"/>
          <w:sz w:val="22"/>
          <w:szCs w:val="22"/>
          <w:u w:val="single"/>
        </w:rPr>
        <w:t>Bylaw 54, section 2.</w:t>
      </w:r>
      <w:r w:rsidR="0079301A" w:rsidRPr="00E44C61">
        <w:rPr>
          <w:rFonts w:ascii="Calibri" w:hAnsi="Calibri" w:cs="Arial"/>
          <w:sz w:val="22"/>
          <w:szCs w:val="22"/>
          <w:u w:val="single"/>
        </w:rPr>
        <w:t>8</w:t>
      </w:r>
      <w:r w:rsidRPr="00E44C61">
        <w:rPr>
          <w:rFonts w:ascii="Calibri" w:hAnsi="Calibri" w:cs="Arial"/>
          <w:sz w:val="22"/>
          <w:szCs w:val="22"/>
        </w:rPr>
        <w:t xml:space="preserve"> would apply.  </w:t>
      </w:r>
      <w:r w:rsidRPr="00E44C61">
        <w:rPr>
          <w:rFonts w:ascii="Calibri" w:hAnsi="Calibri" w:cs="Arial"/>
          <w:i/>
          <w:sz w:val="22"/>
          <w:szCs w:val="22"/>
        </w:rPr>
        <w:t xml:space="preserve">“If a test or other evaluative procedure cannot be held at the scheduled time </w:t>
      </w:r>
      <w:r w:rsidRPr="00E44C61">
        <w:rPr>
          <w:rFonts w:ascii="Calibri" w:hAnsi="Calibri" w:cs="Arial"/>
          <w:i/>
          <w:sz w:val="22"/>
          <w:szCs w:val="22"/>
        </w:rPr>
        <w:lastRenderedPageBreak/>
        <w:t>because of an emergency the activity will automatically be rescheduled for the next regular class meeting.”</w:t>
      </w:r>
      <w:r w:rsidRPr="00E44C61">
        <w:rPr>
          <w:rFonts w:ascii="Calibri" w:hAnsi="Calibri" w:cs="Arial"/>
          <w:sz w:val="22"/>
          <w:szCs w:val="22"/>
        </w:rPr>
        <w:t xml:space="preserve">  If the evaluative procedure is scheduled for the next class, the course material that would have been covered that day would be dealt with in accordance with the paragraph above.</w:t>
      </w:r>
    </w:p>
    <w:p w14:paraId="506B63CF" w14:textId="77777777" w:rsidR="0050746F" w:rsidRPr="00E44C61" w:rsidRDefault="0050746F" w:rsidP="0050746F">
      <w:pPr>
        <w:rPr>
          <w:rFonts w:ascii="Calibri" w:hAnsi="Calibri" w:cs="Arial"/>
          <w:sz w:val="10"/>
          <w:szCs w:val="10"/>
        </w:rPr>
      </w:pPr>
    </w:p>
    <w:p w14:paraId="42E0D92F" w14:textId="77777777" w:rsidR="0050746F" w:rsidRPr="00E44C61" w:rsidRDefault="0050746F" w:rsidP="0050746F">
      <w:pPr>
        <w:rPr>
          <w:rFonts w:ascii="Calibri" w:hAnsi="Calibri" w:cs="Arial"/>
          <w:b/>
          <w:sz w:val="22"/>
          <w:szCs w:val="22"/>
        </w:rPr>
      </w:pPr>
      <w:r w:rsidRPr="00E44C61">
        <w:rPr>
          <w:rFonts w:ascii="Calibri" w:hAnsi="Calibri" w:cs="Arial"/>
          <w:b/>
          <w:sz w:val="22"/>
          <w:szCs w:val="22"/>
        </w:rPr>
        <w:t>Cancellation of Classes/University Closure due to Weather or Emergency Conditions:</w:t>
      </w:r>
    </w:p>
    <w:p w14:paraId="46F8C9DF" w14:textId="77777777" w:rsidR="0050746F" w:rsidRPr="00E44C61" w:rsidRDefault="0050746F" w:rsidP="0050746F">
      <w:pPr>
        <w:rPr>
          <w:rFonts w:ascii="Calibri" w:hAnsi="Calibri" w:cs="Arial"/>
          <w:sz w:val="22"/>
          <w:szCs w:val="22"/>
        </w:rPr>
      </w:pPr>
      <w:r w:rsidRPr="00E44C61">
        <w:rPr>
          <w:rFonts w:ascii="Calibri" w:hAnsi="Calibri" w:cs="Arial"/>
          <w:sz w:val="22"/>
          <w:szCs w:val="22"/>
        </w:rPr>
        <w:t>In cases of inclement weather or emergency conditions that may include snow, ice,</w:t>
      </w:r>
      <w:r w:rsidRPr="00E44C61">
        <w:rPr>
          <w:rFonts w:ascii="Calibri" w:hAnsi="Calibri" w:cs="Arial"/>
          <w:sz w:val="23"/>
          <w:szCs w:val="23"/>
        </w:rPr>
        <w:t xml:space="preserve"> tornado, explosion, fire, etc. the only person who may cancel classes and/or close the University is </w:t>
      </w:r>
      <w:r w:rsidRPr="00E44C61">
        <w:rPr>
          <w:rFonts w:ascii="Calibri" w:hAnsi="Calibri" w:cs="Arial"/>
          <w:sz w:val="22"/>
          <w:szCs w:val="22"/>
        </w:rPr>
        <w:t>the President of the University.  Professors are not permitted to cancel classes without seeking permission from their head/director or dean.</w:t>
      </w:r>
    </w:p>
    <w:p w14:paraId="26DF5D33" w14:textId="0F3FDE06" w:rsidR="0050746F" w:rsidRPr="00E44C61" w:rsidRDefault="0050746F" w:rsidP="0050746F">
      <w:pPr>
        <w:rPr>
          <w:rFonts w:ascii="Calibri" w:hAnsi="Calibri" w:cs="Arial"/>
          <w:sz w:val="22"/>
          <w:szCs w:val="22"/>
        </w:rPr>
      </w:pPr>
    </w:p>
    <w:p w14:paraId="77695935" w14:textId="4ADD607F" w:rsidR="0050746F" w:rsidRPr="00E44C61" w:rsidRDefault="0050746F" w:rsidP="0050746F">
      <w:pPr>
        <w:rPr>
          <w:rFonts w:ascii="Calibri" w:hAnsi="Calibri" w:cs="Arial"/>
          <w:sz w:val="22"/>
          <w:szCs w:val="22"/>
        </w:rPr>
      </w:pPr>
      <w:r w:rsidRPr="00E44C61">
        <w:rPr>
          <w:rFonts w:ascii="Calibri" w:hAnsi="Calibri" w:cs="Arial"/>
          <w:sz w:val="22"/>
          <w:szCs w:val="22"/>
        </w:rPr>
        <w:t>If the President has officially canceled classes and an evaluative procedure had been scheduled for that class/lab, Bylaw 54, section 2.</w:t>
      </w:r>
      <w:r w:rsidR="0079301A" w:rsidRPr="00E44C61">
        <w:rPr>
          <w:rFonts w:ascii="Calibri" w:hAnsi="Calibri" w:cs="Arial"/>
          <w:sz w:val="22"/>
          <w:szCs w:val="22"/>
        </w:rPr>
        <w:t>8</w:t>
      </w:r>
      <w:r w:rsidRPr="00E44C61">
        <w:rPr>
          <w:rFonts w:ascii="Calibri" w:hAnsi="Calibri" w:cs="Arial"/>
          <w:sz w:val="22"/>
          <w:szCs w:val="22"/>
        </w:rPr>
        <w:t xml:space="preserve"> applies. “</w:t>
      </w:r>
      <w:r w:rsidRPr="00E44C61">
        <w:rPr>
          <w:rFonts w:ascii="Calibri" w:hAnsi="Calibri" w:cs="Arial"/>
          <w:i/>
          <w:sz w:val="22"/>
          <w:szCs w:val="22"/>
        </w:rPr>
        <w:t>If a test or other evaluative procedure cannot be held at the scheduled time because of an emergency, the activity will automatically be rescheduled for the next regular class meeting</w:t>
      </w:r>
      <w:r w:rsidRPr="00E44C61">
        <w:rPr>
          <w:rFonts w:ascii="Calibri" w:hAnsi="Calibri" w:cs="Arial"/>
          <w:sz w:val="22"/>
          <w:szCs w:val="22"/>
        </w:rPr>
        <w:t>.”</w:t>
      </w:r>
    </w:p>
    <w:p w14:paraId="1F90348D" w14:textId="77777777" w:rsidR="0050746F" w:rsidRPr="00E44C61" w:rsidRDefault="0050746F" w:rsidP="0050746F">
      <w:pPr>
        <w:rPr>
          <w:rFonts w:ascii="Calibri" w:hAnsi="Calibri" w:cs="Arial"/>
          <w:sz w:val="16"/>
          <w:szCs w:val="16"/>
        </w:rPr>
      </w:pPr>
    </w:p>
    <w:p w14:paraId="7A3CC715" w14:textId="77777777" w:rsidR="0050746F" w:rsidRPr="00E44C61" w:rsidRDefault="0050746F" w:rsidP="0050746F">
      <w:pPr>
        <w:rPr>
          <w:rFonts w:ascii="Calibri" w:hAnsi="Calibri" w:cs="Arial"/>
          <w:b/>
          <w:sz w:val="22"/>
          <w:szCs w:val="22"/>
        </w:rPr>
      </w:pPr>
      <w:r w:rsidRPr="00E44C61">
        <w:rPr>
          <w:rFonts w:ascii="Calibri" w:hAnsi="Calibri" w:cs="Arial"/>
          <w:b/>
          <w:sz w:val="22"/>
          <w:szCs w:val="22"/>
        </w:rPr>
        <w:t>Other Reasons:</w:t>
      </w:r>
    </w:p>
    <w:p w14:paraId="08AE63DF" w14:textId="29CBC13A" w:rsidR="0050746F" w:rsidRPr="00E44C61" w:rsidRDefault="0050746F" w:rsidP="0050746F">
      <w:pPr>
        <w:rPr>
          <w:rFonts w:ascii="Calibri" w:hAnsi="Calibri" w:cs="Arial"/>
          <w:sz w:val="22"/>
          <w:szCs w:val="22"/>
        </w:rPr>
      </w:pPr>
      <w:r w:rsidRPr="00E44C61">
        <w:rPr>
          <w:rFonts w:ascii="Calibri" w:hAnsi="Calibri" w:cs="Arial"/>
          <w:sz w:val="22"/>
          <w:szCs w:val="22"/>
        </w:rPr>
        <w:t>For reasons other than those listed above, classes cannot be cancelled without the prior approval of the head/director or the Dean of the Faculty.  Please refer to Bylaw 54, section 2.</w:t>
      </w:r>
      <w:r w:rsidR="002D15AA" w:rsidRPr="00E44C61">
        <w:rPr>
          <w:rFonts w:ascii="Calibri" w:hAnsi="Calibri" w:cs="Arial"/>
          <w:sz w:val="22"/>
          <w:szCs w:val="22"/>
        </w:rPr>
        <w:t>7</w:t>
      </w:r>
      <w:r w:rsidRPr="00E44C61">
        <w:rPr>
          <w:rFonts w:ascii="Calibri" w:hAnsi="Calibri" w:cs="Arial"/>
          <w:sz w:val="22"/>
          <w:szCs w:val="22"/>
        </w:rPr>
        <w:t xml:space="preserve"> </w:t>
      </w:r>
      <w:r w:rsidRPr="00E44C61">
        <w:rPr>
          <w:rFonts w:ascii="Calibri" w:hAnsi="Calibri" w:cs="Arial"/>
          <w:i/>
          <w:sz w:val="22"/>
          <w:szCs w:val="22"/>
        </w:rPr>
        <w:t>“Changes may be made to the course outline up until the end of the first two weeks of classes. A hard copy of the final version of the course outline must be submitted to the AAU Head by the end of the second week of classes. After the initial first two weeks of the course, the dates referred to in 2.1.2 may be altered only for a compelling pedagogical or administrative reason. In the event of such a change students will receive advance notice of at least two calendar weeks. Notification of the precise dates for tests, handing in assignments, and all other activities (except unannounced quizzes), which will affect the final course grade, must be provided to students at least two calendar weeks prior to that date. The procedures for determining the final grade in a course may not be altered in any circumstance after the first two weeks of the course</w:t>
      </w:r>
      <w:r w:rsidRPr="00E44C61">
        <w:rPr>
          <w:rFonts w:ascii="Calibri" w:hAnsi="Calibri" w:cs="Arial"/>
          <w:sz w:val="22"/>
          <w:szCs w:val="22"/>
        </w:rPr>
        <w:t>.”</w:t>
      </w:r>
    </w:p>
    <w:p w14:paraId="253A2393" w14:textId="77777777" w:rsidR="0050746F" w:rsidRPr="00E44C61" w:rsidRDefault="0050746F" w:rsidP="0050746F">
      <w:pPr>
        <w:rPr>
          <w:rFonts w:ascii="Calibri" w:hAnsi="Calibri" w:cs="Arial"/>
          <w:sz w:val="16"/>
          <w:szCs w:val="16"/>
        </w:rPr>
      </w:pPr>
    </w:p>
    <w:p w14:paraId="427395C5" w14:textId="77777777" w:rsidR="0050746F" w:rsidRPr="00E44C61" w:rsidRDefault="0050746F" w:rsidP="0050746F">
      <w:pPr>
        <w:rPr>
          <w:rFonts w:ascii="Calibri" w:hAnsi="Calibri" w:cs="Arial"/>
          <w:b/>
          <w:sz w:val="22"/>
          <w:szCs w:val="22"/>
        </w:rPr>
      </w:pPr>
      <w:r w:rsidRPr="00E44C61">
        <w:rPr>
          <w:rFonts w:ascii="Calibri" w:hAnsi="Calibri" w:cs="Arial"/>
          <w:b/>
          <w:sz w:val="22"/>
          <w:szCs w:val="22"/>
          <w:u w:val="single"/>
        </w:rPr>
        <w:t>Notes:</w:t>
      </w:r>
      <w:r w:rsidRPr="00E44C61">
        <w:rPr>
          <w:rFonts w:ascii="Calibri" w:hAnsi="Calibri" w:cs="Arial"/>
          <w:b/>
          <w:sz w:val="22"/>
          <w:szCs w:val="22"/>
        </w:rPr>
        <w:t xml:space="preserve">  </w:t>
      </w:r>
    </w:p>
    <w:p w14:paraId="67457876" w14:textId="77777777" w:rsidR="0050746F" w:rsidRPr="00E44C61" w:rsidRDefault="0050746F" w:rsidP="0050746F">
      <w:pPr>
        <w:rPr>
          <w:rFonts w:ascii="Calibri" w:hAnsi="Calibri" w:cs="Arial"/>
          <w:sz w:val="10"/>
          <w:szCs w:val="10"/>
        </w:rPr>
      </w:pPr>
    </w:p>
    <w:p w14:paraId="3F43A040" w14:textId="77777777" w:rsidR="0001359D" w:rsidRPr="00E44C61" w:rsidRDefault="0050746F" w:rsidP="0001359D">
      <w:pPr>
        <w:rPr>
          <w:rFonts w:ascii="Calibri" w:hAnsi="Calibri" w:cs="Arial"/>
          <w:sz w:val="22"/>
          <w:szCs w:val="22"/>
        </w:rPr>
      </w:pPr>
      <w:r w:rsidRPr="00E44C61">
        <w:rPr>
          <w:rFonts w:ascii="Calibri" w:hAnsi="Calibri" w:cs="Arial"/>
          <w:sz w:val="22"/>
          <w:szCs w:val="22"/>
        </w:rPr>
        <w:t xml:space="preserve">When the University is closed a notice will be placed on the University Webpage, telephone answering system, and Campus Police at ext. 1234.  Please also check with the local radio stations in the Windsor/Essex area for updates.  </w:t>
      </w:r>
    </w:p>
    <w:p w14:paraId="2D1D62FD" w14:textId="1E9E65CF" w:rsidR="0001359D" w:rsidRDefault="0001359D" w:rsidP="00952079">
      <w:pPr>
        <w:rPr>
          <w:rFonts w:ascii="Calibri" w:hAnsi="Calibri" w:cs="Arial"/>
          <w:color w:val="404040"/>
          <w:sz w:val="22"/>
          <w:szCs w:val="22"/>
          <w:lang w:eastAsia="en-CA"/>
        </w:rPr>
      </w:pPr>
    </w:p>
    <w:p w14:paraId="51E0BB0E" w14:textId="70D0C937" w:rsidR="00A54319" w:rsidRDefault="00A54319" w:rsidP="00A54319">
      <w:pPr>
        <w:rPr>
          <w:b/>
          <w:bCs/>
          <w:color w:val="005596"/>
          <w:sz w:val="36"/>
          <w:szCs w:val="36"/>
        </w:rPr>
      </w:pPr>
      <w:r>
        <w:rPr>
          <w:b/>
          <w:bCs/>
          <w:color w:val="005596"/>
          <w:sz w:val="36"/>
          <w:szCs w:val="36"/>
        </w:rPr>
        <w:t>Academic Misconduct</w:t>
      </w:r>
      <w:r w:rsidR="0045702C">
        <w:rPr>
          <w:b/>
          <w:bCs/>
          <w:color w:val="005596"/>
          <w:sz w:val="36"/>
          <w:szCs w:val="36"/>
        </w:rPr>
        <w:t xml:space="preserve"> and Plagiarism</w:t>
      </w:r>
    </w:p>
    <w:p w14:paraId="3574E167" w14:textId="77777777" w:rsidR="00A54319" w:rsidRDefault="00A54319" w:rsidP="00A54319">
      <w:r w:rsidRPr="00DA3D46">
        <w:rPr>
          <w:b/>
          <w:bCs/>
          <w:noProof/>
          <w:color w:val="005596"/>
          <w:sz w:val="40"/>
          <w:szCs w:val="40"/>
        </w:rPr>
        <mc:AlternateContent>
          <mc:Choice Requires="wps">
            <w:drawing>
              <wp:anchor distT="0" distB="0" distL="114300" distR="114300" simplePos="0" relativeHeight="251724800" behindDoc="0" locked="0" layoutInCell="1" allowOverlap="1" wp14:anchorId="13D91CCE" wp14:editId="0B32C5E2">
                <wp:simplePos x="0" y="0"/>
                <wp:positionH relativeFrom="column">
                  <wp:posOffset>0</wp:posOffset>
                </wp:positionH>
                <wp:positionV relativeFrom="paragraph">
                  <wp:posOffset>50800</wp:posOffset>
                </wp:positionV>
                <wp:extent cx="6337425" cy="0"/>
                <wp:effectExtent l="50800" t="50800" r="63500" b="63500"/>
                <wp:wrapNone/>
                <wp:docPr id="18" name="Straight Connector 18"/>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43288" id="Straight Connector 18"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p>
    <w:p w14:paraId="3DCFBDFC" w14:textId="0896DD16" w:rsidR="0045702C" w:rsidRPr="0045702C" w:rsidRDefault="0045702C" w:rsidP="0045702C">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bCs/>
          <w:color w:val="000000"/>
          <w:sz w:val="23"/>
          <w:szCs w:val="23"/>
        </w:rPr>
      </w:pPr>
    </w:p>
    <w:p w14:paraId="5FF7F3AC" w14:textId="1D681A90" w:rsidR="00A54319" w:rsidRPr="0045702C" w:rsidRDefault="00A54319" w:rsidP="0045702C">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b/>
          <w:color w:val="000000"/>
          <w:sz w:val="23"/>
          <w:szCs w:val="23"/>
          <w:u w:val="single"/>
        </w:rPr>
      </w:pPr>
      <w:r w:rsidRPr="0045702C">
        <w:rPr>
          <w:rFonts w:ascii="Calibri" w:eastAsia="Times New Roman" w:hAnsi="Calibri" w:cs="Arial"/>
          <w:b/>
          <w:color w:val="000000"/>
          <w:sz w:val="23"/>
          <w:szCs w:val="23"/>
          <w:u w:val="single"/>
        </w:rPr>
        <w:t>Academic Misconduct</w:t>
      </w:r>
    </w:p>
    <w:p w14:paraId="464C03B9" w14:textId="18D8B0D4" w:rsidR="00A54319" w:rsidRPr="0045702C" w:rsidRDefault="00A54319" w:rsidP="00A54319">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color w:val="000000"/>
          <w:sz w:val="23"/>
          <w:szCs w:val="23"/>
        </w:rPr>
      </w:pPr>
      <w:r w:rsidRPr="0045702C">
        <w:rPr>
          <w:rFonts w:ascii="Calibri" w:eastAsia="Times New Roman" w:hAnsi="Calibri" w:cs="Arial"/>
          <w:color w:val="000000"/>
          <w:sz w:val="23"/>
          <w:szCs w:val="23"/>
        </w:rPr>
        <w:t xml:space="preserve">Academic misconduct means any action taken by a student that gives the student an unearned advantage in matters affecting his/her academic standing.  For professional programs, all actions that result in a breach of the rules of conduct as set out by the professional bodies and adopted in whole or in substance by the relevant professional program as part of its code of conduct shall also be considered acts of academic misconduct. </w:t>
      </w:r>
    </w:p>
    <w:p w14:paraId="4C0475FA" w14:textId="4FE7827F" w:rsidR="0045702C" w:rsidRDefault="0045702C" w:rsidP="00A54319">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color w:val="000000"/>
          <w:sz w:val="23"/>
          <w:szCs w:val="23"/>
        </w:rPr>
      </w:pPr>
    </w:p>
    <w:p w14:paraId="3A9C28E1" w14:textId="56B29A14" w:rsidR="00A54319" w:rsidRDefault="00A54319" w:rsidP="00A54319">
      <w:pPr>
        <w:rPr>
          <w:rStyle w:val="Hyperlink"/>
          <w:color w:val="005596"/>
          <w:sz w:val="23"/>
          <w:szCs w:val="23"/>
        </w:rPr>
      </w:pPr>
      <w:r w:rsidRPr="00A54319">
        <w:rPr>
          <w:i/>
          <w:iCs/>
          <w:color w:val="004479"/>
          <w:sz w:val="23"/>
          <w:szCs w:val="23"/>
        </w:rPr>
        <w:t>Reference:</w:t>
      </w:r>
      <w:hyperlink r:id="rId11" w:history="1">
        <w:r w:rsidRPr="00A54319">
          <w:rPr>
            <w:rStyle w:val="Hyperlink"/>
            <w:i/>
            <w:iCs/>
            <w:color w:val="005596"/>
            <w:sz w:val="23"/>
            <w:szCs w:val="23"/>
          </w:rPr>
          <w:t xml:space="preserve"> </w:t>
        </w:r>
        <w:r w:rsidRPr="00A54319">
          <w:rPr>
            <w:rStyle w:val="Hyperlink"/>
            <w:color w:val="005596"/>
            <w:sz w:val="23"/>
            <w:szCs w:val="23"/>
          </w:rPr>
          <w:t>Bylaw 31</w:t>
        </w:r>
      </w:hyperlink>
    </w:p>
    <w:p w14:paraId="1CCDD081" w14:textId="03DE16EF" w:rsidR="0045702C" w:rsidRDefault="0045702C" w:rsidP="00A54319">
      <w:pPr>
        <w:rPr>
          <w:rStyle w:val="Hyperlink"/>
          <w:color w:val="005596"/>
          <w:sz w:val="23"/>
          <w:szCs w:val="23"/>
        </w:rPr>
      </w:pPr>
    </w:p>
    <w:p w14:paraId="7A2283B8" w14:textId="19243331" w:rsidR="0045702C" w:rsidRDefault="0045702C" w:rsidP="00A54319">
      <w:pPr>
        <w:rPr>
          <w:rStyle w:val="Hyperlink"/>
          <w:color w:val="005596"/>
          <w:sz w:val="23"/>
          <w:szCs w:val="23"/>
        </w:rPr>
      </w:pPr>
    </w:p>
    <w:p w14:paraId="1CCC9055" w14:textId="6EC9C2D3" w:rsidR="0045702C" w:rsidRDefault="0045702C" w:rsidP="00A54319">
      <w:pPr>
        <w:rPr>
          <w:rStyle w:val="Hyperlink"/>
          <w:color w:val="005596"/>
          <w:sz w:val="23"/>
          <w:szCs w:val="23"/>
        </w:rPr>
      </w:pPr>
    </w:p>
    <w:p w14:paraId="4D441076" w14:textId="77777777" w:rsidR="0045702C" w:rsidRDefault="0045702C" w:rsidP="00A54319">
      <w:pPr>
        <w:rPr>
          <w:rStyle w:val="Hyperlink"/>
          <w:color w:val="005596"/>
          <w:sz w:val="23"/>
          <w:szCs w:val="23"/>
        </w:rPr>
      </w:pPr>
    </w:p>
    <w:p w14:paraId="764EBC33" w14:textId="473869CA" w:rsidR="0045702C" w:rsidRDefault="0045702C" w:rsidP="00A54319">
      <w:pPr>
        <w:rPr>
          <w:rStyle w:val="Hyperlink"/>
          <w:b/>
          <w:bCs/>
          <w:color w:val="000000"/>
          <w:sz w:val="23"/>
          <w:szCs w:val="23"/>
        </w:rPr>
      </w:pPr>
      <w:r w:rsidRPr="0045702C">
        <w:rPr>
          <w:rStyle w:val="Hyperlink"/>
          <w:b/>
          <w:bCs/>
          <w:color w:val="000000"/>
          <w:sz w:val="23"/>
          <w:szCs w:val="23"/>
        </w:rPr>
        <w:lastRenderedPageBreak/>
        <w:t>Plagiarism</w:t>
      </w:r>
    </w:p>
    <w:p w14:paraId="5A3F4BF0" w14:textId="23DD4DCF" w:rsidR="0045702C" w:rsidRDefault="0045702C" w:rsidP="00A54319">
      <w:pPr>
        <w:rPr>
          <w:rStyle w:val="Hyperlink"/>
          <w:color w:val="000000"/>
          <w:sz w:val="23"/>
          <w:szCs w:val="23"/>
          <w:u w:val="none"/>
        </w:rPr>
      </w:pPr>
      <w:r>
        <w:rPr>
          <w:rStyle w:val="Hyperlink"/>
          <w:color w:val="000000"/>
          <w:sz w:val="23"/>
          <w:szCs w:val="23"/>
          <w:u w:val="none"/>
        </w:rPr>
        <w:t>It is expected that all graduate students will be evaluated and graded on their individual merit, and all work submitted at any stage of the research and review process (including drafts) or submitted for evaluation will clearly differentiate the student’s own contribution from that of other scholars by means of rigorous and honest academic citation practices.</w:t>
      </w:r>
    </w:p>
    <w:p w14:paraId="7BFECEF8" w14:textId="7956F8F3" w:rsidR="0045702C" w:rsidRDefault="0045702C" w:rsidP="00A54319">
      <w:pPr>
        <w:rPr>
          <w:rStyle w:val="Hyperlink"/>
          <w:color w:val="000000"/>
          <w:sz w:val="23"/>
          <w:szCs w:val="23"/>
          <w:u w:val="none"/>
        </w:rPr>
      </w:pPr>
    </w:p>
    <w:p w14:paraId="18998208" w14:textId="21AECD79" w:rsidR="0045702C" w:rsidRDefault="0045702C" w:rsidP="00A54319">
      <w:pPr>
        <w:rPr>
          <w:rStyle w:val="Hyperlink"/>
          <w:color w:val="000000"/>
          <w:sz w:val="23"/>
          <w:szCs w:val="23"/>
          <w:u w:val="none"/>
        </w:rPr>
      </w:pPr>
      <w:r>
        <w:rPr>
          <w:rStyle w:val="Hyperlink"/>
          <w:color w:val="000000"/>
          <w:sz w:val="23"/>
          <w:szCs w:val="23"/>
          <w:u w:val="none"/>
        </w:rPr>
        <w:t xml:space="preserve">If any assignment, thesis or major paper is found to contain plagiarized material, the normal course of events will be for the plagiarism to be pursued through the disciplinary processes </w:t>
      </w:r>
      <w:r w:rsidRPr="0045702C">
        <w:rPr>
          <w:rStyle w:val="Hyperlink"/>
          <w:color w:val="005596"/>
          <w:sz w:val="23"/>
          <w:szCs w:val="23"/>
          <w:u w:val="none"/>
        </w:rPr>
        <w:t xml:space="preserve">under </w:t>
      </w:r>
      <w:hyperlink r:id="rId12" w:history="1">
        <w:r w:rsidRPr="0045702C">
          <w:rPr>
            <w:rStyle w:val="Hyperlink"/>
            <w:color w:val="005596"/>
            <w:sz w:val="23"/>
            <w:szCs w:val="23"/>
          </w:rPr>
          <w:t>Senate Bylaw 31</w:t>
        </w:r>
      </w:hyperlink>
      <w:r w:rsidRPr="0045702C">
        <w:rPr>
          <w:rStyle w:val="Hyperlink"/>
          <w:color w:val="005596"/>
          <w:sz w:val="23"/>
          <w:szCs w:val="23"/>
          <w:u w:val="none"/>
        </w:rPr>
        <w:t>.</w:t>
      </w:r>
      <w:r>
        <w:rPr>
          <w:rStyle w:val="Hyperlink"/>
          <w:color w:val="000000"/>
          <w:sz w:val="23"/>
          <w:szCs w:val="23"/>
          <w:u w:val="none"/>
        </w:rPr>
        <w:t xml:space="preserve">  If found to have committed the act of misconduct, the student will normally:</w:t>
      </w:r>
    </w:p>
    <w:p w14:paraId="4A0D6835" w14:textId="5BCDBCCD" w:rsidR="0045702C" w:rsidRDefault="0045702C" w:rsidP="0045702C">
      <w:pPr>
        <w:pStyle w:val="ListParagraph"/>
        <w:numPr>
          <w:ilvl w:val="0"/>
          <w:numId w:val="29"/>
        </w:numPr>
        <w:rPr>
          <w:rStyle w:val="Hyperlink"/>
          <w:color w:val="000000"/>
          <w:sz w:val="23"/>
          <w:szCs w:val="23"/>
          <w:u w:val="none"/>
        </w:rPr>
      </w:pPr>
      <w:r>
        <w:rPr>
          <w:rStyle w:val="Hyperlink"/>
          <w:color w:val="000000"/>
          <w:sz w:val="23"/>
          <w:szCs w:val="23"/>
          <w:u w:val="none"/>
        </w:rPr>
        <w:t>Not obtain credit for the work</w:t>
      </w:r>
    </w:p>
    <w:p w14:paraId="7ED0F72F" w14:textId="756802D8" w:rsidR="0045702C" w:rsidRDefault="0045702C" w:rsidP="0045702C">
      <w:pPr>
        <w:pStyle w:val="ListParagraph"/>
        <w:numPr>
          <w:ilvl w:val="0"/>
          <w:numId w:val="29"/>
        </w:numPr>
        <w:rPr>
          <w:rStyle w:val="Hyperlink"/>
          <w:color w:val="000000"/>
          <w:sz w:val="23"/>
          <w:szCs w:val="23"/>
          <w:u w:val="none"/>
        </w:rPr>
      </w:pPr>
      <w:r>
        <w:rPr>
          <w:rStyle w:val="Hyperlink"/>
          <w:color w:val="000000"/>
          <w:sz w:val="23"/>
          <w:szCs w:val="23"/>
          <w:u w:val="none"/>
        </w:rPr>
        <w:t>Not be given option for resubmission</w:t>
      </w:r>
    </w:p>
    <w:p w14:paraId="324204AB" w14:textId="4A2E7AD4" w:rsidR="0045702C" w:rsidRDefault="0045702C" w:rsidP="0045702C">
      <w:pPr>
        <w:pStyle w:val="ListParagraph"/>
        <w:numPr>
          <w:ilvl w:val="0"/>
          <w:numId w:val="29"/>
        </w:numPr>
        <w:rPr>
          <w:rStyle w:val="Hyperlink"/>
          <w:color w:val="000000"/>
          <w:sz w:val="23"/>
          <w:szCs w:val="23"/>
          <w:u w:val="none"/>
        </w:rPr>
      </w:pPr>
      <w:r>
        <w:rPr>
          <w:rStyle w:val="Hyperlink"/>
          <w:color w:val="000000"/>
          <w:sz w:val="23"/>
          <w:szCs w:val="23"/>
          <w:u w:val="none"/>
        </w:rPr>
        <w:t>Be deemed to have failed program requirements</w:t>
      </w:r>
    </w:p>
    <w:p w14:paraId="742B04C8" w14:textId="710D26B7" w:rsidR="0045702C" w:rsidRPr="0045702C" w:rsidRDefault="0045702C" w:rsidP="0045702C">
      <w:pPr>
        <w:rPr>
          <w:rStyle w:val="Hyperlink"/>
          <w:color w:val="005596"/>
          <w:sz w:val="23"/>
          <w:szCs w:val="23"/>
          <w:u w:val="none"/>
        </w:rPr>
      </w:pPr>
    </w:p>
    <w:p w14:paraId="209331FE" w14:textId="5AFF86E4" w:rsidR="0045702C" w:rsidRDefault="0045702C" w:rsidP="0045702C">
      <w:pPr>
        <w:rPr>
          <w:rStyle w:val="Hyperlink"/>
          <w:color w:val="005596"/>
          <w:sz w:val="23"/>
          <w:szCs w:val="23"/>
          <w:u w:val="none"/>
        </w:rPr>
      </w:pPr>
      <w:r w:rsidRPr="0045702C">
        <w:rPr>
          <w:rStyle w:val="Hyperlink"/>
          <w:i/>
          <w:iCs/>
          <w:color w:val="005596"/>
          <w:sz w:val="23"/>
          <w:szCs w:val="23"/>
          <w:u w:val="none"/>
        </w:rPr>
        <w:t>Reference:</w:t>
      </w:r>
      <w:r w:rsidRPr="0045702C">
        <w:rPr>
          <w:rStyle w:val="Hyperlink"/>
          <w:color w:val="005596"/>
          <w:sz w:val="23"/>
          <w:szCs w:val="23"/>
          <w:u w:val="none"/>
        </w:rPr>
        <w:t xml:space="preserve"> </w:t>
      </w:r>
      <w:hyperlink r:id="rId13" w:history="1">
        <w:r w:rsidRPr="0045702C">
          <w:rPr>
            <w:rStyle w:val="Hyperlink"/>
            <w:color w:val="005596"/>
            <w:sz w:val="23"/>
            <w:szCs w:val="23"/>
          </w:rPr>
          <w:t>Graduate Studies Policy on Plagiar</w:t>
        </w:r>
        <w:r w:rsidRPr="0045702C">
          <w:rPr>
            <w:rStyle w:val="Hyperlink"/>
            <w:color w:val="005596"/>
            <w:sz w:val="23"/>
            <w:szCs w:val="23"/>
          </w:rPr>
          <w:t>i</w:t>
        </w:r>
        <w:r w:rsidRPr="0045702C">
          <w:rPr>
            <w:rStyle w:val="Hyperlink"/>
            <w:color w:val="005596"/>
            <w:sz w:val="23"/>
            <w:szCs w:val="23"/>
          </w:rPr>
          <w:t>sm</w:t>
        </w:r>
      </w:hyperlink>
    </w:p>
    <w:p w14:paraId="17E6BA2A" w14:textId="06B308B5" w:rsidR="005D374E" w:rsidRPr="0045702C" w:rsidRDefault="005D374E" w:rsidP="0045702C">
      <w:pPr>
        <w:rPr>
          <w:rStyle w:val="Hyperlink"/>
          <w:color w:val="005596"/>
          <w:sz w:val="23"/>
          <w:szCs w:val="23"/>
          <w:u w:val="none"/>
        </w:rPr>
      </w:pPr>
      <w:r>
        <w:rPr>
          <w:rStyle w:val="Hyperlink"/>
          <w:color w:val="005596"/>
          <w:sz w:val="23"/>
          <w:szCs w:val="23"/>
          <w:u w:val="none"/>
        </w:rPr>
        <w:t>See also:</w:t>
      </w:r>
      <w:r w:rsidRPr="005D374E">
        <w:rPr>
          <w:rStyle w:val="Hyperlink"/>
          <w:color w:val="005596"/>
          <w:sz w:val="23"/>
          <w:szCs w:val="23"/>
          <w:u w:val="none"/>
        </w:rPr>
        <w:t xml:space="preserve"> </w:t>
      </w:r>
      <w:hyperlink r:id="rId14" w:history="1">
        <w:r w:rsidRPr="005D374E">
          <w:rPr>
            <w:rStyle w:val="Hyperlink"/>
            <w:color w:val="005596"/>
            <w:sz w:val="23"/>
            <w:szCs w:val="23"/>
          </w:rPr>
          <w:t>Policy on Authors</w:t>
        </w:r>
        <w:r w:rsidRPr="005D374E">
          <w:rPr>
            <w:rStyle w:val="Hyperlink"/>
            <w:color w:val="005596"/>
            <w:sz w:val="23"/>
            <w:szCs w:val="23"/>
          </w:rPr>
          <w:t>h</w:t>
        </w:r>
        <w:r w:rsidRPr="005D374E">
          <w:rPr>
            <w:rStyle w:val="Hyperlink"/>
            <w:color w:val="005596"/>
            <w:sz w:val="23"/>
            <w:szCs w:val="23"/>
          </w:rPr>
          <w:t>ip</w:t>
        </w:r>
      </w:hyperlink>
    </w:p>
    <w:p w14:paraId="58298C43" w14:textId="459F2DE4" w:rsidR="002B0869" w:rsidRDefault="002B0869" w:rsidP="00F44E1A">
      <w:pPr>
        <w:rPr>
          <w:i/>
          <w:iCs/>
          <w:color w:val="404040" w:themeColor="text1" w:themeTint="BF"/>
          <w:sz w:val="22"/>
          <w:szCs w:val="22"/>
        </w:rPr>
      </w:pPr>
    </w:p>
    <w:p w14:paraId="17995389" w14:textId="2F79EBC4" w:rsidR="00F44E1A" w:rsidRDefault="00490BB3" w:rsidP="00F44E1A">
      <w:pPr>
        <w:rPr>
          <w:b/>
          <w:bCs/>
          <w:color w:val="005596"/>
          <w:sz w:val="36"/>
          <w:szCs w:val="36"/>
        </w:rPr>
      </w:pPr>
      <w:r>
        <w:rPr>
          <w:b/>
          <w:bCs/>
          <w:color w:val="005596"/>
          <w:sz w:val="36"/>
          <w:szCs w:val="36"/>
        </w:rPr>
        <w:t>Examination Make-Up Policies</w:t>
      </w:r>
    </w:p>
    <w:p w14:paraId="70266D08" w14:textId="77777777" w:rsidR="00F44E1A" w:rsidRPr="009A79E3" w:rsidRDefault="00F44E1A" w:rsidP="00F44E1A">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76672" behindDoc="0" locked="0" layoutInCell="1" allowOverlap="1" wp14:anchorId="0D31C9F0" wp14:editId="30726F5E">
                <wp:simplePos x="0" y="0"/>
                <wp:positionH relativeFrom="column">
                  <wp:posOffset>0</wp:posOffset>
                </wp:positionH>
                <wp:positionV relativeFrom="paragraph">
                  <wp:posOffset>50800</wp:posOffset>
                </wp:positionV>
                <wp:extent cx="6337425" cy="0"/>
                <wp:effectExtent l="50800" t="50800" r="63500" b="63500"/>
                <wp:wrapNone/>
                <wp:docPr id="19" name="Straight Connector 19"/>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A3220" id="Straight Connector 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ARkO7+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p>
    <w:p w14:paraId="1AC8D6E6" w14:textId="77777777" w:rsidR="00CB178B" w:rsidRPr="00A54319" w:rsidRDefault="00CB178B" w:rsidP="00CB178B">
      <w:pPr>
        <w:widowControl w:val="0"/>
        <w:tabs>
          <w:tab w:val="left" w:pos="-1440"/>
          <w:tab w:val="left" w:pos="-720"/>
          <w:tab w:val="left" w:pos="714"/>
          <w:tab w:val="left" w:pos="4998"/>
        </w:tabs>
        <w:autoSpaceDE w:val="0"/>
        <w:autoSpaceDN w:val="0"/>
        <w:adjustRightInd w:val="0"/>
        <w:spacing w:line="212" w:lineRule="auto"/>
        <w:rPr>
          <w:rFonts w:ascii="Calibri" w:eastAsia="Times New Roman" w:hAnsi="Calibri" w:cs="Arial"/>
          <w:sz w:val="23"/>
          <w:szCs w:val="23"/>
        </w:rPr>
      </w:pPr>
      <w:r w:rsidRPr="00A54319">
        <w:rPr>
          <w:rFonts w:ascii="Calibri" w:eastAsia="Times New Roman" w:hAnsi="Calibri" w:cs="Arial"/>
          <w:sz w:val="23"/>
          <w:szCs w:val="23"/>
          <w:lang w:val="en-GB"/>
        </w:rPr>
        <w:t xml:space="preserve">The Faculty of Arts, Humanities and Social Sciences requires students to </w:t>
      </w:r>
      <w:r w:rsidRPr="00A54319">
        <w:rPr>
          <w:rFonts w:ascii="Calibri" w:eastAsia="Times New Roman" w:hAnsi="Calibri" w:cs="Arial"/>
          <w:sz w:val="23"/>
          <w:szCs w:val="23"/>
          <w:u w:val="single"/>
          <w:lang w:val="en-GB"/>
        </w:rPr>
        <w:t xml:space="preserve">provide </w:t>
      </w:r>
      <w:r w:rsidRPr="00A54319">
        <w:rPr>
          <w:rFonts w:ascii="Calibri" w:eastAsia="Times New Roman" w:hAnsi="Calibri" w:cs="Arial"/>
          <w:bCs/>
          <w:sz w:val="23"/>
          <w:szCs w:val="23"/>
          <w:u w:val="single"/>
          <w:lang w:val="en-GB"/>
        </w:rPr>
        <w:t xml:space="preserve">acceptable and </w:t>
      </w:r>
      <w:r w:rsidRPr="00A54319">
        <w:rPr>
          <w:rFonts w:ascii="Calibri" w:eastAsia="Times New Roman" w:hAnsi="Calibri" w:cs="Arial"/>
          <w:bCs/>
          <w:iCs/>
          <w:sz w:val="23"/>
          <w:szCs w:val="23"/>
          <w:u w:val="single"/>
          <w:lang w:val="en-GB"/>
        </w:rPr>
        <w:t>documented</w:t>
      </w:r>
      <w:r w:rsidRPr="00A54319">
        <w:rPr>
          <w:rFonts w:ascii="Calibri" w:eastAsia="Times New Roman" w:hAnsi="Calibri" w:cs="Arial"/>
          <w:bCs/>
          <w:sz w:val="23"/>
          <w:szCs w:val="23"/>
          <w:u w:val="single"/>
          <w:lang w:val="en-GB"/>
        </w:rPr>
        <w:t xml:space="preserve"> medical </w:t>
      </w:r>
      <w:r w:rsidRPr="00A54319">
        <w:rPr>
          <w:rFonts w:ascii="Calibri" w:eastAsia="Times New Roman" w:hAnsi="Calibri" w:cs="Arial"/>
          <w:sz w:val="23"/>
          <w:szCs w:val="23"/>
          <w:u w:val="single"/>
        </w:rPr>
        <w:t xml:space="preserve">(or equivalent compassionate) </w:t>
      </w:r>
      <w:r w:rsidRPr="00A54319">
        <w:rPr>
          <w:rFonts w:ascii="Calibri" w:eastAsia="Times New Roman" w:hAnsi="Calibri" w:cs="Arial"/>
          <w:bCs/>
          <w:sz w:val="23"/>
          <w:szCs w:val="23"/>
          <w:u w:val="single"/>
        </w:rPr>
        <w:t>reasons</w:t>
      </w:r>
      <w:r w:rsidRPr="00A54319">
        <w:rPr>
          <w:rFonts w:ascii="Calibri" w:eastAsia="Times New Roman" w:hAnsi="Calibri" w:cs="Arial"/>
          <w:sz w:val="23"/>
          <w:szCs w:val="23"/>
        </w:rPr>
        <w:t xml:space="preserve"> to allow make-ups for scheduled tests, midterms, and final exams and/or the submission of late assignments, grades of Incomplete or consideration of </w:t>
      </w:r>
      <w:proofErr w:type="spellStart"/>
      <w:r w:rsidRPr="00A54319">
        <w:rPr>
          <w:rFonts w:ascii="Calibri" w:eastAsia="Times New Roman" w:hAnsi="Calibri" w:cs="Arial"/>
          <w:sz w:val="23"/>
          <w:szCs w:val="23"/>
        </w:rPr>
        <w:t>Aegrotat</w:t>
      </w:r>
      <w:proofErr w:type="spellEnd"/>
      <w:r w:rsidRPr="00A54319">
        <w:rPr>
          <w:rFonts w:ascii="Calibri" w:eastAsia="Times New Roman" w:hAnsi="Calibri" w:cs="Arial"/>
          <w:sz w:val="23"/>
          <w:szCs w:val="23"/>
        </w:rPr>
        <w:t xml:space="preserve"> Standing.  </w:t>
      </w:r>
    </w:p>
    <w:p w14:paraId="25E908BA" w14:textId="77777777" w:rsidR="00CB178B" w:rsidRPr="00A54319" w:rsidRDefault="00CB178B" w:rsidP="00CB178B">
      <w:pPr>
        <w:widowControl w:val="0"/>
        <w:autoSpaceDE w:val="0"/>
        <w:autoSpaceDN w:val="0"/>
        <w:adjustRightInd w:val="0"/>
        <w:spacing w:line="2" w:lineRule="exact"/>
        <w:rPr>
          <w:rFonts w:ascii="Calibri" w:eastAsia="Times New Roman" w:hAnsi="Calibri" w:cs="Arial"/>
          <w:sz w:val="23"/>
          <w:szCs w:val="23"/>
        </w:rPr>
      </w:pPr>
    </w:p>
    <w:p w14:paraId="780092DF" w14:textId="77777777" w:rsidR="00CB178B" w:rsidRPr="00A54319" w:rsidRDefault="00CB178B" w:rsidP="00CB178B">
      <w:pPr>
        <w:widowControl w:val="0"/>
        <w:tabs>
          <w:tab w:val="left" w:pos="-1440"/>
          <w:tab w:val="left" w:pos="-720"/>
          <w:tab w:val="left" w:pos="714"/>
          <w:tab w:val="left" w:pos="4998"/>
        </w:tabs>
        <w:autoSpaceDE w:val="0"/>
        <w:autoSpaceDN w:val="0"/>
        <w:adjustRightInd w:val="0"/>
        <w:spacing w:line="212" w:lineRule="auto"/>
        <w:rPr>
          <w:rFonts w:ascii="Calibri" w:eastAsia="Times New Roman" w:hAnsi="Calibri" w:cs="Arial"/>
          <w:sz w:val="23"/>
          <w:szCs w:val="23"/>
        </w:rPr>
      </w:pPr>
    </w:p>
    <w:p w14:paraId="490F63E8" w14:textId="0EFB6B80" w:rsidR="00CB178B" w:rsidRDefault="00CB178B" w:rsidP="00CB178B">
      <w:pPr>
        <w:widowControl w:val="0"/>
        <w:numPr>
          <w:ilvl w:val="12"/>
          <w:numId w:val="0"/>
        </w:numPr>
        <w:tabs>
          <w:tab w:val="left" w:pos="-1440"/>
          <w:tab w:val="left" w:pos="-720"/>
          <w:tab w:val="left" w:pos="714"/>
          <w:tab w:val="left" w:pos="4998"/>
        </w:tabs>
        <w:autoSpaceDE w:val="0"/>
        <w:autoSpaceDN w:val="0"/>
        <w:adjustRightInd w:val="0"/>
        <w:spacing w:line="212" w:lineRule="auto"/>
        <w:rPr>
          <w:rFonts w:ascii="Calibri" w:eastAsia="Times New Roman" w:hAnsi="Calibri" w:cs="Arial"/>
          <w:sz w:val="23"/>
          <w:szCs w:val="23"/>
        </w:rPr>
      </w:pPr>
      <w:r w:rsidRPr="00A54319">
        <w:rPr>
          <w:rFonts w:ascii="Calibri" w:eastAsia="Times New Roman" w:hAnsi="Calibri" w:cs="Arial"/>
          <w:sz w:val="23"/>
          <w:szCs w:val="23"/>
          <w:u w:val="single"/>
        </w:rPr>
        <w:t>Acceptable reasons</w:t>
      </w:r>
      <w:r w:rsidRPr="00A54319">
        <w:rPr>
          <w:rFonts w:ascii="Calibri" w:eastAsia="Times New Roman" w:hAnsi="Calibri" w:cs="Arial"/>
          <w:sz w:val="23"/>
          <w:szCs w:val="23"/>
        </w:rPr>
        <w:t xml:space="preserve"> include hospital stays, serious illness, family emergencies (such as serious accidents or illnesses, death) or similar circumstances outside the student’s control.  Normally, written documentation is required stating specific reasons and dates.</w:t>
      </w:r>
    </w:p>
    <w:p w14:paraId="6E788E86" w14:textId="77777777" w:rsidR="00CB178B" w:rsidRPr="00A54319" w:rsidRDefault="00CB178B" w:rsidP="00CB178B">
      <w:pPr>
        <w:widowControl w:val="0"/>
        <w:numPr>
          <w:ilvl w:val="12"/>
          <w:numId w:val="0"/>
        </w:numPr>
        <w:tabs>
          <w:tab w:val="left" w:pos="-1440"/>
          <w:tab w:val="left" w:pos="-720"/>
          <w:tab w:val="left" w:pos="714"/>
          <w:tab w:val="left" w:pos="4998"/>
        </w:tabs>
        <w:autoSpaceDE w:val="0"/>
        <w:autoSpaceDN w:val="0"/>
        <w:adjustRightInd w:val="0"/>
        <w:spacing w:line="212" w:lineRule="auto"/>
        <w:rPr>
          <w:rFonts w:ascii="Calibri" w:eastAsia="Times New Roman" w:hAnsi="Calibri" w:cs="Arial"/>
          <w:sz w:val="23"/>
          <w:szCs w:val="23"/>
        </w:rPr>
      </w:pPr>
    </w:p>
    <w:p w14:paraId="2200A351" w14:textId="77777777" w:rsidR="00CB178B" w:rsidRPr="00A54319" w:rsidRDefault="00CB178B" w:rsidP="00CB178B">
      <w:pPr>
        <w:widowControl w:val="0"/>
        <w:numPr>
          <w:ilvl w:val="12"/>
          <w:numId w:val="0"/>
        </w:numPr>
        <w:tabs>
          <w:tab w:val="left" w:pos="-1440"/>
          <w:tab w:val="left" w:pos="-720"/>
          <w:tab w:val="left" w:pos="714"/>
          <w:tab w:val="left" w:pos="4998"/>
        </w:tabs>
        <w:autoSpaceDE w:val="0"/>
        <w:autoSpaceDN w:val="0"/>
        <w:adjustRightInd w:val="0"/>
        <w:spacing w:line="212" w:lineRule="auto"/>
        <w:rPr>
          <w:rFonts w:ascii="Calibri" w:eastAsia="Times New Roman" w:hAnsi="Calibri" w:cs="Arial"/>
          <w:sz w:val="23"/>
          <w:szCs w:val="23"/>
        </w:rPr>
      </w:pPr>
      <w:r w:rsidRPr="00A54319">
        <w:rPr>
          <w:rFonts w:ascii="Calibri" w:eastAsia="Times New Roman" w:hAnsi="Calibri" w:cs="Arial"/>
          <w:sz w:val="23"/>
          <w:szCs w:val="23"/>
        </w:rPr>
        <w:t xml:space="preserve">Arrangements for make-up exams and/or the submission of late assignments must be made as soon as possible.  The instructor sets the date and format for make-up exams.  The make-up exam will usually be different from the original exam, but will be equivalent in terms of testing objectives, format, level of difficulty, material covered, length of examination, etc. </w:t>
      </w:r>
    </w:p>
    <w:p w14:paraId="0D861EFD" w14:textId="77777777" w:rsidR="00CB178B" w:rsidRPr="00A54319" w:rsidRDefault="00CB178B" w:rsidP="00CB178B">
      <w:pPr>
        <w:widowControl w:val="0"/>
        <w:numPr>
          <w:ilvl w:val="12"/>
          <w:numId w:val="0"/>
        </w:numPr>
        <w:tabs>
          <w:tab w:val="left" w:pos="-1440"/>
          <w:tab w:val="left" w:pos="-720"/>
          <w:tab w:val="left" w:pos="714"/>
          <w:tab w:val="left" w:pos="4998"/>
        </w:tabs>
        <w:autoSpaceDE w:val="0"/>
        <w:autoSpaceDN w:val="0"/>
        <w:adjustRightInd w:val="0"/>
        <w:spacing w:line="212" w:lineRule="auto"/>
        <w:rPr>
          <w:rFonts w:ascii="Calibri" w:eastAsia="Times New Roman" w:hAnsi="Calibri" w:cs="Arial"/>
          <w:sz w:val="23"/>
          <w:szCs w:val="23"/>
        </w:rPr>
      </w:pPr>
    </w:p>
    <w:p w14:paraId="1ED141BB" w14:textId="17B08CEC" w:rsidR="008F28AC" w:rsidRPr="00A54319" w:rsidRDefault="00CB178B" w:rsidP="00CB178B">
      <w:pPr>
        <w:rPr>
          <w:rFonts w:ascii="Calibri" w:hAnsi="Calibri" w:cs="Arial"/>
          <w:color w:val="404040"/>
          <w:sz w:val="23"/>
          <w:szCs w:val="23"/>
        </w:rPr>
      </w:pPr>
      <w:r w:rsidRPr="00A54319">
        <w:rPr>
          <w:rFonts w:ascii="Calibri" w:hAnsi="Calibri" w:cs="Arial"/>
          <w:sz w:val="23"/>
          <w:szCs w:val="23"/>
        </w:rPr>
        <w:t xml:space="preserve">Students may, </w:t>
      </w:r>
      <w:r w:rsidRPr="00A54319">
        <w:rPr>
          <w:rFonts w:ascii="Calibri" w:hAnsi="Calibri" w:cs="Arial"/>
          <w:sz w:val="23"/>
          <w:szCs w:val="23"/>
          <w:u w:val="single"/>
        </w:rPr>
        <w:t>but are not required to</w:t>
      </w:r>
      <w:r w:rsidRPr="00A54319">
        <w:rPr>
          <w:rFonts w:ascii="Calibri" w:hAnsi="Calibri" w:cs="Arial"/>
          <w:sz w:val="23"/>
          <w:szCs w:val="23"/>
        </w:rPr>
        <w:t xml:space="preserve">, use </w:t>
      </w:r>
      <w:r w:rsidR="000B46FB" w:rsidRPr="00A54319">
        <w:rPr>
          <w:rFonts w:ascii="Calibri" w:hAnsi="Calibri" w:cs="Arial"/>
          <w:sz w:val="23"/>
          <w:szCs w:val="23"/>
        </w:rPr>
        <w:t xml:space="preserve">the </w:t>
      </w:r>
      <w:hyperlink r:id="rId15" w:history="1">
        <w:r w:rsidR="000B46FB" w:rsidRPr="00A54319">
          <w:rPr>
            <w:rStyle w:val="Hyperlink"/>
            <w:rFonts w:ascii="Calibri" w:hAnsi="Calibri" w:cs="Arial"/>
            <w:color w:val="004479"/>
            <w:sz w:val="23"/>
            <w:szCs w:val="23"/>
          </w:rPr>
          <w:t>Verification of Student Illness or Injury</w:t>
        </w:r>
      </w:hyperlink>
      <w:r w:rsidR="000B46FB" w:rsidRPr="00A54319">
        <w:rPr>
          <w:rFonts w:ascii="Calibri" w:hAnsi="Calibri" w:cs="Arial"/>
          <w:color w:val="404040"/>
          <w:sz w:val="23"/>
          <w:szCs w:val="23"/>
        </w:rPr>
        <w:t xml:space="preserve"> </w:t>
      </w:r>
      <w:r w:rsidR="000B46FB" w:rsidRPr="00A54319">
        <w:rPr>
          <w:rFonts w:ascii="Calibri" w:hAnsi="Calibri" w:cs="Arial"/>
          <w:sz w:val="23"/>
          <w:szCs w:val="23"/>
        </w:rPr>
        <w:t xml:space="preserve">form </w:t>
      </w:r>
      <w:r w:rsidRPr="00A54319">
        <w:rPr>
          <w:rFonts w:ascii="Calibri" w:hAnsi="Calibri" w:cs="Arial"/>
          <w:sz w:val="23"/>
          <w:szCs w:val="23"/>
        </w:rPr>
        <w:t>for documenting illness.</w:t>
      </w:r>
    </w:p>
    <w:p w14:paraId="27EAB2F0" w14:textId="014D9FF1" w:rsidR="00CB178B" w:rsidRPr="00A54319" w:rsidRDefault="00CB178B" w:rsidP="00CB178B">
      <w:pPr>
        <w:rPr>
          <w:rFonts w:ascii="Calibri" w:hAnsi="Calibri" w:cs="Arial"/>
          <w:color w:val="404040"/>
          <w:sz w:val="23"/>
          <w:szCs w:val="23"/>
        </w:rPr>
      </w:pPr>
    </w:p>
    <w:p w14:paraId="7EEFC29F" w14:textId="77777777" w:rsidR="00A54319" w:rsidRPr="00A54319" w:rsidRDefault="00A54319" w:rsidP="00A54319">
      <w:pPr>
        <w:rPr>
          <w:rFonts w:ascii="Calibri" w:hAnsi="Calibri" w:cs="Arial"/>
          <w:b/>
          <w:sz w:val="23"/>
          <w:szCs w:val="23"/>
          <w:u w:val="single"/>
        </w:rPr>
      </w:pPr>
      <w:r w:rsidRPr="00A54319">
        <w:rPr>
          <w:rFonts w:ascii="Calibri" w:hAnsi="Calibri" w:cs="Arial"/>
          <w:b/>
          <w:sz w:val="23"/>
          <w:szCs w:val="23"/>
          <w:u w:val="single"/>
        </w:rPr>
        <w:t>Additional Notes:</w:t>
      </w:r>
    </w:p>
    <w:p w14:paraId="4F0A3A1C" w14:textId="77777777" w:rsidR="00A54319" w:rsidRPr="00A54319" w:rsidRDefault="00A54319" w:rsidP="00A54319">
      <w:pPr>
        <w:rPr>
          <w:rFonts w:ascii="Calibri" w:hAnsi="Calibri" w:cs="Arial"/>
          <w:sz w:val="23"/>
          <w:szCs w:val="23"/>
        </w:rPr>
      </w:pPr>
    </w:p>
    <w:p w14:paraId="566410D3" w14:textId="77777777" w:rsidR="00A54319" w:rsidRPr="00A54319" w:rsidRDefault="00A54319" w:rsidP="00A54319">
      <w:pPr>
        <w:rPr>
          <w:rFonts w:ascii="Calibri" w:hAnsi="Calibri" w:cs="Arial"/>
          <w:sz w:val="23"/>
          <w:szCs w:val="23"/>
        </w:rPr>
      </w:pPr>
      <w:r w:rsidRPr="00A54319">
        <w:rPr>
          <w:rFonts w:ascii="Calibri" w:hAnsi="Calibri" w:cs="Arial"/>
          <w:sz w:val="23"/>
          <w:szCs w:val="23"/>
        </w:rPr>
        <w:t xml:space="preserve">Both </w:t>
      </w:r>
      <w:r w:rsidRPr="00A54319">
        <w:rPr>
          <w:rFonts w:ascii="Calibri" w:hAnsi="Calibri" w:cs="Arial"/>
          <w:sz w:val="23"/>
          <w:szCs w:val="23"/>
          <w:u w:val="single"/>
        </w:rPr>
        <w:t>faculty</w:t>
      </w:r>
      <w:r w:rsidRPr="00A54319">
        <w:rPr>
          <w:rFonts w:ascii="Calibri" w:hAnsi="Calibri" w:cs="Arial"/>
          <w:sz w:val="23"/>
          <w:szCs w:val="23"/>
        </w:rPr>
        <w:t xml:space="preserve"> and </w:t>
      </w:r>
      <w:r w:rsidRPr="00A54319">
        <w:rPr>
          <w:rFonts w:ascii="Calibri" w:hAnsi="Calibri" w:cs="Arial"/>
          <w:sz w:val="23"/>
          <w:szCs w:val="23"/>
          <w:u w:val="single"/>
        </w:rPr>
        <w:t>students</w:t>
      </w:r>
      <w:r w:rsidRPr="00A54319">
        <w:rPr>
          <w:rFonts w:ascii="Calibri" w:hAnsi="Calibri" w:cs="Arial"/>
          <w:sz w:val="23"/>
          <w:szCs w:val="23"/>
        </w:rPr>
        <w:t xml:space="preserve"> should be familiar with the following:</w:t>
      </w:r>
    </w:p>
    <w:p w14:paraId="57E64186" w14:textId="77777777" w:rsidR="00A54319" w:rsidRPr="00A54319" w:rsidRDefault="00A54319" w:rsidP="00A54319">
      <w:pPr>
        <w:rPr>
          <w:rFonts w:ascii="Calibri" w:hAnsi="Calibri" w:cs="Arial"/>
          <w:color w:val="595959"/>
          <w:sz w:val="23"/>
          <w:szCs w:val="23"/>
        </w:rPr>
      </w:pPr>
    </w:p>
    <w:p w14:paraId="376C8779" w14:textId="77777777" w:rsidR="00A54319" w:rsidRPr="00A54319" w:rsidRDefault="00A54319" w:rsidP="00A54319">
      <w:pPr>
        <w:rPr>
          <w:rFonts w:ascii="Calibri" w:hAnsi="Calibri" w:cs="Arial"/>
          <w:color w:val="1F497D"/>
          <w:sz w:val="23"/>
          <w:szCs w:val="23"/>
        </w:rPr>
      </w:pPr>
      <w:r w:rsidRPr="00A54319">
        <w:rPr>
          <w:rFonts w:ascii="Calibri" w:hAnsi="Calibri" w:cs="Arial"/>
          <w:sz w:val="23"/>
          <w:szCs w:val="23"/>
        </w:rPr>
        <w:t xml:space="preserve">Senate Policy on </w:t>
      </w:r>
      <w:hyperlink r:id="rId16" w:history="1">
        <w:r w:rsidRPr="00A54319">
          <w:rPr>
            <w:rStyle w:val="Hyperlink"/>
            <w:rFonts w:ascii="Calibri" w:hAnsi="Calibri" w:cs="Arial"/>
            <w:color w:val="1F497D"/>
            <w:sz w:val="23"/>
            <w:szCs w:val="23"/>
          </w:rPr>
          <w:t>Conduct of Exams and Tests</w:t>
        </w:r>
      </w:hyperlink>
    </w:p>
    <w:p w14:paraId="599605F8" w14:textId="77777777" w:rsidR="00A54319" w:rsidRPr="00A54319" w:rsidRDefault="00A54319" w:rsidP="00A54319">
      <w:pPr>
        <w:rPr>
          <w:rFonts w:ascii="Calibri" w:hAnsi="Calibri" w:cs="Arial"/>
          <w:color w:val="1F497D"/>
          <w:sz w:val="23"/>
          <w:szCs w:val="23"/>
        </w:rPr>
      </w:pPr>
      <w:r w:rsidRPr="00A54319">
        <w:rPr>
          <w:rFonts w:ascii="Calibri" w:hAnsi="Calibri" w:cs="Arial"/>
          <w:sz w:val="23"/>
          <w:szCs w:val="23"/>
        </w:rPr>
        <w:t xml:space="preserve">Senate Policy on </w:t>
      </w:r>
      <w:hyperlink r:id="rId17" w:history="1">
        <w:r w:rsidRPr="00A54319">
          <w:rPr>
            <w:rStyle w:val="Hyperlink"/>
            <w:rFonts w:ascii="Calibri" w:hAnsi="Calibri" w:cs="Arial"/>
            <w:color w:val="1F497D"/>
            <w:sz w:val="23"/>
            <w:szCs w:val="23"/>
          </w:rPr>
          <w:t>Plagiarism Detection Software</w:t>
        </w:r>
      </w:hyperlink>
    </w:p>
    <w:p w14:paraId="6B6FF334" w14:textId="77777777" w:rsidR="00A54319" w:rsidRPr="00A54319" w:rsidRDefault="00A54319" w:rsidP="00A54319">
      <w:pPr>
        <w:rPr>
          <w:rFonts w:ascii="Calibri" w:hAnsi="Calibri" w:cs="Arial"/>
          <w:color w:val="404040"/>
          <w:sz w:val="23"/>
          <w:szCs w:val="23"/>
        </w:rPr>
      </w:pPr>
      <w:r w:rsidRPr="00A54319">
        <w:rPr>
          <w:rFonts w:ascii="Calibri" w:hAnsi="Calibri" w:cs="Arial"/>
          <w:sz w:val="23"/>
          <w:szCs w:val="23"/>
        </w:rPr>
        <w:t xml:space="preserve">Senate Policy on </w:t>
      </w:r>
      <w:hyperlink r:id="rId18" w:history="1">
        <w:r w:rsidRPr="00A54319">
          <w:rPr>
            <w:rStyle w:val="Hyperlink"/>
            <w:rFonts w:ascii="Calibri" w:hAnsi="Calibri" w:cs="Arial"/>
            <w:color w:val="1F497D"/>
            <w:sz w:val="23"/>
            <w:szCs w:val="23"/>
          </w:rPr>
          <w:t>Student Code of Conduct</w:t>
        </w:r>
      </w:hyperlink>
    </w:p>
    <w:p w14:paraId="40D1F240" w14:textId="4C5306E7" w:rsidR="00A54319" w:rsidRPr="00A54319" w:rsidRDefault="00A54319" w:rsidP="00A54319">
      <w:pPr>
        <w:rPr>
          <w:rFonts w:ascii="Calibri" w:hAnsi="Calibri" w:cs="Arial"/>
          <w:color w:val="1F497D"/>
          <w:sz w:val="23"/>
          <w:szCs w:val="23"/>
        </w:rPr>
      </w:pPr>
      <w:r w:rsidRPr="00A54319">
        <w:rPr>
          <w:rFonts w:ascii="Calibri" w:hAnsi="Calibri" w:cs="Arial"/>
          <w:sz w:val="23"/>
          <w:szCs w:val="23"/>
        </w:rPr>
        <w:t xml:space="preserve">Senate Policy on </w:t>
      </w:r>
      <w:hyperlink r:id="rId19" w:history="1">
        <w:r w:rsidR="00A85AA3" w:rsidRPr="00C346B8">
          <w:rPr>
            <w:rStyle w:val="Hyperlink"/>
            <w:color w:val="2F5496" w:themeColor="accent1" w:themeShade="BF"/>
          </w:rPr>
          <w:t>Student Perceptions of Teaching (SPT)</w:t>
        </w:r>
      </w:hyperlink>
    </w:p>
    <w:p w14:paraId="51474B81" w14:textId="77777777" w:rsidR="00A54319" w:rsidRPr="00A54319" w:rsidRDefault="00A54319" w:rsidP="00A54319">
      <w:pPr>
        <w:rPr>
          <w:rFonts w:ascii="Calibri" w:hAnsi="Calibri" w:cs="Arial"/>
          <w:color w:val="1F497D"/>
          <w:sz w:val="23"/>
          <w:szCs w:val="23"/>
        </w:rPr>
      </w:pPr>
    </w:p>
    <w:p w14:paraId="37286DEE" w14:textId="77777777" w:rsidR="00A54319" w:rsidRPr="00A54319" w:rsidRDefault="00A54319" w:rsidP="00A54319">
      <w:pPr>
        <w:rPr>
          <w:rFonts w:ascii="Calibri" w:hAnsi="Calibri" w:cs="Arial"/>
          <w:color w:val="1F497D"/>
          <w:sz w:val="23"/>
          <w:szCs w:val="23"/>
        </w:rPr>
      </w:pPr>
      <w:r w:rsidRPr="00A54319">
        <w:rPr>
          <w:rFonts w:ascii="Calibri" w:hAnsi="Calibri" w:cs="Arial"/>
          <w:i/>
          <w:iCs/>
          <w:color w:val="1F497D"/>
          <w:sz w:val="23"/>
          <w:szCs w:val="23"/>
        </w:rPr>
        <w:t>Reference</w:t>
      </w:r>
      <w:r w:rsidRPr="00A54319">
        <w:rPr>
          <w:rFonts w:ascii="Calibri" w:hAnsi="Calibri" w:cs="Arial"/>
          <w:color w:val="1F497D"/>
          <w:sz w:val="23"/>
          <w:szCs w:val="23"/>
        </w:rPr>
        <w:t xml:space="preserve">: </w:t>
      </w:r>
      <w:hyperlink r:id="rId20" w:history="1">
        <w:r w:rsidRPr="00A54319">
          <w:rPr>
            <w:rStyle w:val="Hyperlink"/>
            <w:rFonts w:ascii="Calibri" w:hAnsi="Calibri" w:cs="Arial"/>
            <w:color w:val="005596"/>
            <w:sz w:val="23"/>
            <w:szCs w:val="23"/>
          </w:rPr>
          <w:t>Policy on Acceptance of Medical Notes</w:t>
        </w:r>
      </w:hyperlink>
    </w:p>
    <w:p w14:paraId="65E51942" w14:textId="40364AE3" w:rsidR="00A54319" w:rsidRDefault="00A54319" w:rsidP="00A54319">
      <w:pPr>
        <w:rPr>
          <w:b/>
          <w:bCs/>
          <w:color w:val="005596"/>
          <w:sz w:val="36"/>
          <w:szCs w:val="36"/>
        </w:rPr>
      </w:pPr>
      <w:r>
        <w:rPr>
          <w:b/>
          <w:bCs/>
          <w:color w:val="005596"/>
          <w:sz w:val="36"/>
          <w:szCs w:val="36"/>
        </w:rPr>
        <w:lastRenderedPageBreak/>
        <w:t>Academic Accommodations for Students with Disabilities</w:t>
      </w:r>
    </w:p>
    <w:p w14:paraId="2106E70C" w14:textId="77777777" w:rsidR="00A54319" w:rsidRPr="009A79E3" w:rsidRDefault="00A54319" w:rsidP="00A54319">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26848" behindDoc="0" locked="0" layoutInCell="1" allowOverlap="1" wp14:anchorId="43F58587" wp14:editId="3D105C24">
                <wp:simplePos x="0" y="0"/>
                <wp:positionH relativeFrom="column">
                  <wp:posOffset>0</wp:posOffset>
                </wp:positionH>
                <wp:positionV relativeFrom="paragraph">
                  <wp:posOffset>50800</wp:posOffset>
                </wp:positionV>
                <wp:extent cx="6337425" cy="0"/>
                <wp:effectExtent l="50800" t="50800" r="63500" b="63500"/>
                <wp:wrapNone/>
                <wp:docPr id="21" name="Straight Connector 21"/>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D0047" id="Straight Connector 21"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p>
    <w:p w14:paraId="20DA8AAF" w14:textId="77777777" w:rsidR="00A54319" w:rsidRPr="00BE2DD5" w:rsidRDefault="00A54319" w:rsidP="00A54319">
      <w:pPr>
        <w:rPr>
          <w:rFonts w:ascii="Calibri" w:hAnsi="Calibri" w:cs="Arial"/>
          <w:sz w:val="23"/>
          <w:szCs w:val="23"/>
        </w:rPr>
      </w:pPr>
      <w:r w:rsidRPr="00BE2DD5">
        <w:rPr>
          <w:rFonts w:ascii="Calibri" w:hAnsi="Calibri" w:cs="Arial"/>
          <w:sz w:val="23"/>
          <w:szCs w:val="23"/>
        </w:rPr>
        <w:t>The University of Windsor is committed to ensuring that reasonable and appropriate academic accommodations are provided to students with documented disabilities. Disabilities are those conditions designated by the Ontario Human Rights Code.</w:t>
      </w:r>
    </w:p>
    <w:p w14:paraId="7B070E72" w14:textId="77777777" w:rsidR="00A54319" w:rsidRPr="00BE2DD5" w:rsidRDefault="00A54319" w:rsidP="00A54319">
      <w:pPr>
        <w:rPr>
          <w:rFonts w:ascii="Calibri" w:hAnsi="Calibri" w:cs="Arial"/>
          <w:sz w:val="23"/>
          <w:szCs w:val="23"/>
        </w:rPr>
      </w:pPr>
    </w:p>
    <w:p w14:paraId="58C2386E" w14:textId="77777777" w:rsidR="00A54319" w:rsidRPr="00BE2DD5" w:rsidRDefault="00A54319" w:rsidP="00A54319">
      <w:pPr>
        <w:rPr>
          <w:rFonts w:ascii="Calibri" w:hAnsi="Calibri" w:cs="Arial"/>
          <w:sz w:val="23"/>
          <w:szCs w:val="23"/>
        </w:rPr>
      </w:pPr>
      <w:r w:rsidRPr="00BE2DD5">
        <w:rPr>
          <w:rFonts w:ascii="Calibri" w:hAnsi="Calibri" w:cs="Arial"/>
          <w:sz w:val="23"/>
          <w:szCs w:val="23"/>
        </w:rPr>
        <w:t>It is understood that all members of faculty, instructional staff and administrative staff share the responsibilities outlined in the Ontario Human Rights Code for the provision of accommodations to students with disabilities.</w:t>
      </w:r>
    </w:p>
    <w:p w14:paraId="2DFBA81B" w14:textId="77777777" w:rsidR="00A54319" w:rsidRPr="00BE2DD5" w:rsidRDefault="00A54319" w:rsidP="00A54319">
      <w:pPr>
        <w:rPr>
          <w:rFonts w:ascii="Calibri" w:hAnsi="Calibri" w:cs="Arial"/>
          <w:sz w:val="23"/>
          <w:szCs w:val="23"/>
        </w:rPr>
      </w:pPr>
    </w:p>
    <w:p w14:paraId="2A6CECFA" w14:textId="77777777" w:rsidR="00A54319" w:rsidRPr="00BE2DD5" w:rsidRDefault="00A54319" w:rsidP="00A54319">
      <w:pPr>
        <w:rPr>
          <w:rFonts w:ascii="Calibri" w:hAnsi="Calibri" w:cs="Arial"/>
          <w:color w:val="1F497D"/>
          <w:sz w:val="23"/>
          <w:szCs w:val="23"/>
        </w:rPr>
      </w:pPr>
      <w:r w:rsidRPr="00BE2DD5">
        <w:rPr>
          <w:rFonts w:ascii="Calibri" w:hAnsi="Calibri" w:cs="Arial"/>
          <w:sz w:val="23"/>
          <w:szCs w:val="23"/>
        </w:rPr>
        <w:t>More detailed accommodation policies and procedures are available for review on the</w:t>
      </w:r>
      <w:r w:rsidRPr="00BE2DD5">
        <w:rPr>
          <w:rFonts w:ascii="Calibri" w:hAnsi="Calibri" w:cs="Arial"/>
          <w:color w:val="1F497D"/>
          <w:sz w:val="23"/>
          <w:szCs w:val="23"/>
        </w:rPr>
        <w:t xml:space="preserve"> </w:t>
      </w:r>
      <w:hyperlink r:id="rId21" w:history="1">
        <w:r w:rsidRPr="00BE2DD5">
          <w:rPr>
            <w:rStyle w:val="Hyperlink"/>
            <w:rFonts w:ascii="Calibri" w:hAnsi="Calibri" w:cs="Arial"/>
            <w:color w:val="1F497D"/>
            <w:sz w:val="23"/>
            <w:szCs w:val="23"/>
          </w:rPr>
          <w:t>Student Accessibility Services’ website.</w:t>
        </w:r>
      </w:hyperlink>
    </w:p>
    <w:p w14:paraId="2FCBEC24" w14:textId="77777777" w:rsidR="00A54319" w:rsidRPr="00BE2DD5" w:rsidRDefault="00A54319" w:rsidP="00A54319">
      <w:pPr>
        <w:rPr>
          <w:rFonts w:ascii="Calibri" w:hAnsi="Calibri" w:cs="Arial"/>
          <w:color w:val="1F497D"/>
          <w:sz w:val="23"/>
          <w:szCs w:val="23"/>
        </w:rPr>
      </w:pPr>
    </w:p>
    <w:p w14:paraId="3D2EF932" w14:textId="08202EED" w:rsidR="00A54319" w:rsidRPr="00BE2DD5" w:rsidRDefault="00A54319" w:rsidP="00A54319">
      <w:pPr>
        <w:rPr>
          <w:rStyle w:val="Hyperlink"/>
          <w:rFonts w:ascii="Calibri" w:hAnsi="Calibri" w:cs="Arial"/>
          <w:color w:val="004479"/>
          <w:sz w:val="23"/>
          <w:szCs w:val="23"/>
        </w:rPr>
      </w:pPr>
      <w:r w:rsidRPr="00BE2DD5">
        <w:rPr>
          <w:rFonts w:ascii="Calibri" w:hAnsi="Calibri" w:cs="Arial"/>
          <w:i/>
          <w:iCs/>
          <w:color w:val="004479"/>
          <w:sz w:val="23"/>
          <w:szCs w:val="23"/>
        </w:rPr>
        <w:t>Reference</w:t>
      </w:r>
      <w:r w:rsidRPr="00BE2DD5">
        <w:rPr>
          <w:rFonts w:ascii="Calibri" w:hAnsi="Calibri" w:cs="Arial"/>
          <w:color w:val="004479"/>
          <w:sz w:val="23"/>
          <w:szCs w:val="23"/>
        </w:rPr>
        <w:t xml:space="preserve">: </w:t>
      </w:r>
      <w:hyperlink r:id="rId22" w:history="1">
        <w:r w:rsidRPr="00BE2DD5">
          <w:rPr>
            <w:rStyle w:val="Hyperlink"/>
            <w:rFonts w:ascii="Calibri" w:hAnsi="Calibri" w:cs="Arial"/>
            <w:color w:val="004479"/>
            <w:sz w:val="23"/>
            <w:szCs w:val="23"/>
          </w:rPr>
          <w:t>Policy on Academic Accommodation for Students with Disabilities</w:t>
        </w:r>
      </w:hyperlink>
    </w:p>
    <w:p w14:paraId="55B4EA47" w14:textId="188C77C4" w:rsidR="00A54319" w:rsidRDefault="00A54319" w:rsidP="00A54319">
      <w:pPr>
        <w:rPr>
          <w:rStyle w:val="Hyperlink"/>
          <w:rFonts w:ascii="Calibri" w:hAnsi="Calibri" w:cs="Arial"/>
          <w:color w:val="004479"/>
          <w:sz w:val="22"/>
          <w:szCs w:val="22"/>
        </w:rPr>
      </w:pPr>
    </w:p>
    <w:p w14:paraId="5EC755AC" w14:textId="77777777" w:rsidR="00A54319" w:rsidRDefault="00A54319" w:rsidP="00A54319">
      <w:pPr>
        <w:rPr>
          <w:b/>
          <w:bCs/>
          <w:color w:val="005596"/>
          <w:sz w:val="36"/>
          <w:szCs w:val="36"/>
        </w:rPr>
      </w:pPr>
      <w:r>
        <w:rPr>
          <w:b/>
          <w:bCs/>
          <w:color w:val="005596"/>
          <w:sz w:val="36"/>
          <w:szCs w:val="36"/>
        </w:rPr>
        <w:t>Service Animals on Campus</w:t>
      </w:r>
    </w:p>
    <w:p w14:paraId="202E9987" w14:textId="77777777" w:rsidR="00A54319" w:rsidRPr="009A79E3" w:rsidRDefault="00A54319" w:rsidP="00A54319">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29920" behindDoc="0" locked="0" layoutInCell="1" allowOverlap="1" wp14:anchorId="44A1BB8A" wp14:editId="0BA46D62">
                <wp:simplePos x="0" y="0"/>
                <wp:positionH relativeFrom="column">
                  <wp:posOffset>0</wp:posOffset>
                </wp:positionH>
                <wp:positionV relativeFrom="paragraph">
                  <wp:posOffset>50800</wp:posOffset>
                </wp:positionV>
                <wp:extent cx="6337425" cy="0"/>
                <wp:effectExtent l="50800" t="50800" r="63500" b="63500"/>
                <wp:wrapNone/>
                <wp:docPr id="5" name="Straight Connector 5"/>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24B9E" id="Straight Connector 5"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p>
    <w:p w14:paraId="36C4950E" w14:textId="77777777" w:rsidR="00A54319" w:rsidRPr="00BE2DD5" w:rsidRDefault="00A54319" w:rsidP="00A54319">
      <w:pPr>
        <w:rPr>
          <w:color w:val="000000"/>
          <w:sz w:val="23"/>
          <w:szCs w:val="23"/>
        </w:rPr>
      </w:pPr>
      <w:r w:rsidRPr="00BE2DD5">
        <w:rPr>
          <w:color w:val="000000"/>
          <w:sz w:val="23"/>
          <w:szCs w:val="23"/>
        </w:rPr>
        <w:t>The University of Windsor is committed to the full inclusion and participation of persons with disabilities in all aspects of university life. This extends to the presence of service animals.</w:t>
      </w:r>
    </w:p>
    <w:p w14:paraId="2E96F8BA" w14:textId="77777777" w:rsidR="00A54319" w:rsidRPr="00BE2DD5" w:rsidRDefault="00A54319" w:rsidP="00A54319">
      <w:pPr>
        <w:rPr>
          <w:color w:val="000000"/>
          <w:sz w:val="23"/>
          <w:szCs w:val="23"/>
        </w:rPr>
      </w:pPr>
    </w:p>
    <w:p w14:paraId="70D0CBB6" w14:textId="77777777" w:rsidR="00A54319" w:rsidRPr="00BE2DD5" w:rsidRDefault="00A54319" w:rsidP="00A54319">
      <w:pPr>
        <w:rPr>
          <w:color w:val="000000"/>
          <w:sz w:val="23"/>
          <w:szCs w:val="23"/>
        </w:rPr>
      </w:pPr>
      <w:r w:rsidRPr="00BE2DD5">
        <w:rPr>
          <w:b/>
          <w:bCs/>
          <w:color w:val="005596"/>
          <w:sz w:val="23"/>
          <w:szCs w:val="23"/>
        </w:rPr>
        <w:t>Service animals</w:t>
      </w:r>
      <w:r w:rsidRPr="00BE2DD5">
        <w:rPr>
          <w:color w:val="005596"/>
          <w:sz w:val="23"/>
          <w:szCs w:val="23"/>
        </w:rPr>
        <w:t xml:space="preserve"> </w:t>
      </w:r>
      <w:r w:rsidRPr="00BE2DD5">
        <w:rPr>
          <w:color w:val="000000"/>
          <w:sz w:val="23"/>
          <w:szCs w:val="23"/>
        </w:rPr>
        <w:t>include those that:</w:t>
      </w:r>
    </w:p>
    <w:p w14:paraId="152404A6" w14:textId="77777777" w:rsidR="00A54319" w:rsidRPr="00BE2DD5" w:rsidRDefault="00A54319" w:rsidP="00A54319">
      <w:pPr>
        <w:pStyle w:val="ListParagraph"/>
        <w:numPr>
          <w:ilvl w:val="0"/>
          <w:numId w:val="28"/>
        </w:numPr>
        <w:rPr>
          <w:color w:val="000000"/>
          <w:sz w:val="23"/>
          <w:szCs w:val="23"/>
        </w:rPr>
      </w:pPr>
      <w:r w:rsidRPr="00BE2DD5">
        <w:rPr>
          <w:color w:val="000000"/>
          <w:sz w:val="23"/>
          <w:szCs w:val="23"/>
        </w:rPr>
        <w:t>Serve as a travel aide for a person who is legally blind or has low vision</w:t>
      </w:r>
    </w:p>
    <w:p w14:paraId="21D30DC7" w14:textId="77777777" w:rsidR="00A54319" w:rsidRPr="00BE2DD5" w:rsidRDefault="00A54319" w:rsidP="00A54319">
      <w:pPr>
        <w:pStyle w:val="ListParagraph"/>
        <w:numPr>
          <w:ilvl w:val="0"/>
          <w:numId w:val="28"/>
        </w:numPr>
        <w:rPr>
          <w:color w:val="000000"/>
          <w:sz w:val="23"/>
          <w:szCs w:val="23"/>
        </w:rPr>
      </w:pPr>
      <w:r w:rsidRPr="00BE2DD5">
        <w:rPr>
          <w:color w:val="000000"/>
          <w:sz w:val="23"/>
          <w:szCs w:val="23"/>
        </w:rPr>
        <w:t>Alert a person with hearing loss or deafness to certain sounds</w:t>
      </w:r>
    </w:p>
    <w:p w14:paraId="38C44AFC" w14:textId="77777777" w:rsidR="00A54319" w:rsidRPr="00BE2DD5" w:rsidRDefault="00A54319" w:rsidP="00A54319">
      <w:pPr>
        <w:pStyle w:val="ListParagraph"/>
        <w:numPr>
          <w:ilvl w:val="0"/>
          <w:numId w:val="28"/>
        </w:numPr>
        <w:rPr>
          <w:color w:val="000000"/>
          <w:sz w:val="23"/>
          <w:szCs w:val="23"/>
        </w:rPr>
      </w:pPr>
      <w:r w:rsidRPr="00BE2DD5">
        <w:rPr>
          <w:color w:val="000000"/>
          <w:sz w:val="23"/>
          <w:szCs w:val="23"/>
        </w:rPr>
        <w:t>Help a person who needs mobility or navigational support</w:t>
      </w:r>
    </w:p>
    <w:p w14:paraId="5D7D6828" w14:textId="77777777" w:rsidR="00A54319" w:rsidRPr="00BE2DD5" w:rsidRDefault="00A54319" w:rsidP="00A54319">
      <w:pPr>
        <w:pStyle w:val="ListParagraph"/>
        <w:numPr>
          <w:ilvl w:val="0"/>
          <w:numId w:val="28"/>
        </w:numPr>
        <w:rPr>
          <w:color w:val="000000"/>
          <w:sz w:val="23"/>
          <w:szCs w:val="23"/>
        </w:rPr>
      </w:pPr>
      <w:r w:rsidRPr="00BE2DD5">
        <w:rPr>
          <w:color w:val="000000"/>
          <w:sz w:val="23"/>
          <w:szCs w:val="23"/>
        </w:rPr>
        <w:t>Warn a person of an impending seizure, or provides aid during a seizure</w:t>
      </w:r>
    </w:p>
    <w:p w14:paraId="2F11B2BB" w14:textId="77777777" w:rsidR="00A54319" w:rsidRPr="00BE2DD5" w:rsidRDefault="00A54319" w:rsidP="00A54319">
      <w:pPr>
        <w:pStyle w:val="ListParagraph"/>
        <w:numPr>
          <w:ilvl w:val="0"/>
          <w:numId w:val="28"/>
        </w:numPr>
        <w:rPr>
          <w:color w:val="000000"/>
          <w:sz w:val="23"/>
          <w:szCs w:val="23"/>
        </w:rPr>
      </w:pPr>
      <w:r w:rsidRPr="00BE2DD5">
        <w:rPr>
          <w:color w:val="000000"/>
          <w:sz w:val="23"/>
          <w:szCs w:val="23"/>
        </w:rPr>
        <w:t>Provide emotional support</w:t>
      </w:r>
    </w:p>
    <w:p w14:paraId="55026E7F" w14:textId="77777777" w:rsidR="00A54319" w:rsidRPr="00BE2DD5" w:rsidRDefault="00A54319" w:rsidP="00A54319">
      <w:pPr>
        <w:rPr>
          <w:color w:val="000000"/>
          <w:sz w:val="23"/>
          <w:szCs w:val="23"/>
        </w:rPr>
      </w:pPr>
    </w:p>
    <w:p w14:paraId="5955F1AD" w14:textId="64F66D0E" w:rsidR="00A54319" w:rsidRPr="00BE2DD5" w:rsidRDefault="00A54319" w:rsidP="00A54319">
      <w:pPr>
        <w:rPr>
          <w:rStyle w:val="Hyperlink"/>
          <w:color w:val="005596"/>
          <w:sz w:val="23"/>
          <w:szCs w:val="23"/>
        </w:rPr>
      </w:pPr>
      <w:r w:rsidRPr="00BE2DD5">
        <w:rPr>
          <w:i/>
          <w:iCs/>
          <w:color w:val="005596"/>
          <w:sz w:val="23"/>
          <w:szCs w:val="23"/>
        </w:rPr>
        <w:t>Reference:</w:t>
      </w:r>
      <w:r w:rsidRPr="00BE2DD5">
        <w:rPr>
          <w:color w:val="005596"/>
          <w:sz w:val="23"/>
          <w:szCs w:val="23"/>
        </w:rPr>
        <w:t xml:space="preserve"> </w:t>
      </w:r>
      <w:hyperlink r:id="rId23" w:history="1">
        <w:r w:rsidRPr="00BE2DD5">
          <w:rPr>
            <w:rStyle w:val="Hyperlink"/>
            <w:color w:val="005596"/>
            <w:sz w:val="23"/>
            <w:szCs w:val="23"/>
          </w:rPr>
          <w:t>Service Animals on Campus Policy</w:t>
        </w:r>
      </w:hyperlink>
    </w:p>
    <w:p w14:paraId="51255722" w14:textId="43752A5E" w:rsidR="00A54319" w:rsidRDefault="00A54319" w:rsidP="00A54319">
      <w:pPr>
        <w:rPr>
          <w:color w:val="000000"/>
          <w:sz w:val="22"/>
          <w:szCs w:val="22"/>
        </w:rPr>
      </w:pPr>
    </w:p>
    <w:p w14:paraId="00E73AFC" w14:textId="77777777" w:rsidR="005D374E" w:rsidRPr="00450D5E" w:rsidRDefault="005D374E" w:rsidP="00A54319">
      <w:pPr>
        <w:rPr>
          <w:color w:val="000000"/>
          <w:sz w:val="22"/>
          <w:szCs w:val="22"/>
        </w:rPr>
      </w:pPr>
    </w:p>
    <w:p w14:paraId="208C92AA" w14:textId="77777777" w:rsidR="00A54319" w:rsidRPr="002A401C" w:rsidRDefault="00A54319" w:rsidP="00A54319">
      <w:pPr>
        <w:rPr>
          <w:sz w:val="28"/>
          <w:szCs w:val="28"/>
        </w:rPr>
      </w:pPr>
      <w:r>
        <w:rPr>
          <w:b/>
          <w:bCs/>
          <w:color w:val="005596"/>
          <w:sz w:val="36"/>
          <w:szCs w:val="36"/>
        </w:rPr>
        <w:t>Discrimination in Academic Instruction, Evaluation, or Appeal</w:t>
      </w:r>
    </w:p>
    <w:p w14:paraId="4BE33908" w14:textId="77777777" w:rsidR="00A54319" w:rsidRPr="009A79E3" w:rsidRDefault="00A54319" w:rsidP="00A54319">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28896" behindDoc="0" locked="0" layoutInCell="1" allowOverlap="1" wp14:anchorId="3E0510AF" wp14:editId="635DD95F">
                <wp:simplePos x="0" y="0"/>
                <wp:positionH relativeFrom="column">
                  <wp:posOffset>0</wp:posOffset>
                </wp:positionH>
                <wp:positionV relativeFrom="paragraph">
                  <wp:posOffset>50800</wp:posOffset>
                </wp:positionV>
                <wp:extent cx="6337425" cy="0"/>
                <wp:effectExtent l="50800" t="50800" r="63500" b="63500"/>
                <wp:wrapNone/>
                <wp:docPr id="4" name="Straight Connector 4"/>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B089" id="Straight Connector 4"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p>
    <w:p w14:paraId="670FC75D" w14:textId="77777777" w:rsidR="00A54319" w:rsidRPr="00450D5E" w:rsidRDefault="00A54319" w:rsidP="00A54319">
      <w:pPr>
        <w:rPr>
          <w:rFonts w:ascii="Calibri" w:hAnsi="Calibri" w:cs="Arial"/>
          <w:sz w:val="23"/>
          <w:szCs w:val="23"/>
        </w:rPr>
      </w:pPr>
      <w:r w:rsidRPr="00450D5E">
        <w:rPr>
          <w:rFonts w:ascii="Calibri" w:hAnsi="Calibri" w:cs="Arial"/>
          <w:sz w:val="23"/>
          <w:szCs w:val="23"/>
        </w:rPr>
        <w:t>A student who believes they have experienced discrimination, bias, sexual or other forms of harassment and irregular procedures in regard to academic instruction, academic evaluation, or academic grade appeals should first attempt to resolve the matter with the Department Head, Faculty Dean or Associate Vice-President, Student Experience before filing a formal petition with the Procedures and Discrimination Committee through the University Secretariat.</w:t>
      </w:r>
    </w:p>
    <w:p w14:paraId="6360245B" w14:textId="77777777" w:rsidR="00A54319" w:rsidRPr="00450D5E" w:rsidRDefault="00A54319" w:rsidP="00A54319">
      <w:pPr>
        <w:rPr>
          <w:rStyle w:val="Hyperlink"/>
          <w:rFonts w:cs="Calibri Light"/>
          <w:color w:val="005596"/>
          <w:sz w:val="23"/>
          <w:szCs w:val="23"/>
          <w:u w:val="none"/>
        </w:rPr>
      </w:pPr>
    </w:p>
    <w:p w14:paraId="7A5FB4A3" w14:textId="77777777" w:rsidR="00A54319" w:rsidRPr="00450D5E" w:rsidRDefault="00A54319" w:rsidP="00A54319">
      <w:pPr>
        <w:rPr>
          <w:rStyle w:val="Hyperlink"/>
          <w:rFonts w:cs="Calibri Light"/>
          <w:color w:val="004479"/>
          <w:sz w:val="23"/>
          <w:szCs w:val="23"/>
          <w:u w:val="none"/>
        </w:rPr>
      </w:pPr>
      <w:r w:rsidRPr="00450D5E">
        <w:rPr>
          <w:rStyle w:val="Hyperlink"/>
          <w:rFonts w:cs="Calibri Light"/>
          <w:i/>
          <w:iCs/>
          <w:color w:val="004479"/>
          <w:sz w:val="23"/>
          <w:szCs w:val="23"/>
          <w:u w:val="none"/>
        </w:rPr>
        <w:t>Reference</w:t>
      </w:r>
      <w:r w:rsidRPr="00450D5E">
        <w:rPr>
          <w:rStyle w:val="Hyperlink"/>
          <w:rFonts w:cs="Calibri Light"/>
          <w:color w:val="004479"/>
          <w:sz w:val="23"/>
          <w:szCs w:val="23"/>
          <w:u w:val="none"/>
        </w:rPr>
        <w:t xml:space="preserve">: </w:t>
      </w:r>
      <w:hyperlink r:id="rId24" w:history="1">
        <w:r w:rsidRPr="00450D5E">
          <w:rPr>
            <w:rStyle w:val="Hyperlink"/>
            <w:rFonts w:cs="Calibri Light"/>
            <w:color w:val="004479"/>
            <w:sz w:val="23"/>
            <w:szCs w:val="23"/>
          </w:rPr>
          <w:t>Bylaw 32</w:t>
        </w:r>
      </w:hyperlink>
    </w:p>
    <w:p w14:paraId="23A8DB86" w14:textId="48E59D47" w:rsidR="002B0869" w:rsidRDefault="002B0869" w:rsidP="00334A0C">
      <w:pPr>
        <w:rPr>
          <w:rStyle w:val="Hyperlink"/>
          <w:rFonts w:cs="Calibri Light"/>
          <w:color w:val="005596"/>
          <w:sz w:val="22"/>
          <w:szCs w:val="22"/>
          <w:u w:val="none"/>
        </w:rPr>
      </w:pPr>
    </w:p>
    <w:p w14:paraId="2BCF9193" w14:textId="551073A4" w:rsidR="005D374E" w:rsidRDefault="005D374E" w:rsidP="00334A0C">
      <w:pPr>
        <w:rPr>
          <w:rStyle w:val="Hyperlink"/>
          <w:rFonts w:cs="Calibri Light"/>
          <w:color w:val="005596"/>
          <w:sz w:val="22"/>
          <w:szCs w:val="22"/>
          <w:u w:val="none"/>
        </w:rPr>
      </w:pPr>
    </w:p>
    <w:p w14:paraId="7331401A" w14:textId="77777777" w:rsidR="005D374E" w:rsidRDefault="005D374E" w:rsidP="00334A0C">
      <w:pPr>
        <w:rPr>
          <w:rStyle w:val="Hyperlink"/>
          <w:rFonts w:cs="Calibri Light"/>
          <w:color w:val="005596"/>
          <w:sz w:val="22"/>
          <w:szCs w:val="22"/>
          <w:u w:val="none"/>
        </w:rPr>
      </w:pPr>
    </w:p>
    <w:p w14:paraId="7AE7D90C" w14:textId="77777777" w:rsidR="00A54319" w:rsidRPr="00334A0C" w:rsidRDefault="00A54319" w:rsidP="00A54319">
      <w:pPr>
        <w:rPr>
          <w:rFonts w:cs="Calibri Light"/>
          <w:color w:val="005596"/>
          <w:sz w:val="22"/>
          <w:szCs w:val="22"/>
        </w:rPr>
      </w:pPr>
      <w:r>
        <w:rPr>
          <w:b/>
          <w:bCs/>
          <w:color w:val="005596"/>
          <w:sz w:val="36"/>
          <w:szCs w:val="36"/>
        </w:rPr>
        <w:lastRenderedPageBreak/>
        <w:t>Sexual Misconduct</w:t>
      </w:r>
    </w:p>
    <w:p w14:paraId="2B7E8BE9" w14:textId="77777777" w:rsidR="00A54319" w:rsidRPr="009A79E3" w:rsidRDefault="00A54319" w:rsidP="00A54319">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31968" behindDoc="0" locked="0" layoutInCell="1" allowOverlap="1" wp14:anchorId="1CA5687C" wp14:editId="10A627C1">
                <wp:simplePos x="0" y="0"/>
                <wp:positionH relativeFrom="column">
                  <wp:posOffset>0</wp:posOffset>
                </wp:positionH>
                <wp:positionV relativeFrom="paragraph">
                  <wp:posOffset>50800</wp:posOffset>
                </wp:positionV>
                <wp:extent cx="6337425" cy="0"/>
                <wp:effectExtent l="50800" t="50800" r="63500" b="63500"/>
                <wp:wrapNone/>
                <wp:docPr id="25" name="Straight Connector 25"/>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6A643" id="Straight Connector 25"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p>
    <w:p w14:paraId="30CA2883" w14:textId="77777777" w:rsidR="00A54319" w:rsidRPr="007C4C90" w:rsidRDefault="00A54319" w:rsidP="00A54319">
      <w:pPr>
        <w:rPr>
          <w:rFonts w:ascii="Calibri" w:hAnsi="Calibri" w:cs="Arial"/>
          <w:sz w:val="23"/>
          <w:szCs w:val="23"/>
        </w:rPr>
      </w:pPr>
      <w:r w:rsidRPr="007C4C90">
        <w:rPr>
          <w:rFonts w:ascii="Calibri" w:hAnsi="Calibri" w:cs="Arial"/>
          <w:sz w:val="23"/>
          <w:szCs w:val="23"/>
        </w:rPr>
        <w:t>Sexual misconduct is an umbrella term encompassing all forms of sexually inappropriate behavior and sexual violence.  These include, but are not limited to, sexual harassment, sexual assault, threat of sexual assault, criminal harassment (including stalking and cyber-harassment), relationship violence, and gender-based misconduct.</w:t>
      </w:r>
    </w:p>
    <w:p w14:paraId="5680EC46" w14:textId="77777777" w:rsidR="00A54319" w:rsidRPr="005D374E" w:rsidRDefault="00A54319" w:rsidP="00A54319">
      <w:pPr>
        <w:rPr>
          <w:rFonts w:ascii="Calibri" w:hAnsi="Calibri" w:cs="Arial"/>
          <w:color w:val="404040"/>
          <w:sz w:val="16"/>
          <w:szCs w:val="16"/>
        </w:rPr>
      </w:pPr>
    </w:p>
    <w:p w14:paraId="2AF52C99" w14:textId="77777777" w:rsidR="00A54319" w:rsidRPr="007C4C90" w:rsidRDefault="00A54319" w:rsidP="00A54319">
      <w:pPr>
        <w:rPr>
          <w:rFonts w:ascii="Calibri" w:hAnsi="Calibri" w:cs="Arial"/>
          <w:color w:val="404040"/>
          <w:sz w:val="23"/>
          <w:szCs w:val="23"/>
        </w:rPr>
      </w:pPr>
      <w:r w:rsidRPr="007C4C90">
        <w:rPr>
          <w:rFonts w:ascii="Calibri" w:hAnsi="Calibri" w:cs="Arial"/>
          <w:sz w:val="23"/>
          <w:szCs w:val="23"/>
        </w:rPr>
        <w:t>The</w:t>
      </w:r>
      <w:r w:rsidRPr="007C4C90">
        <w:rPr>
          <w:rFonts w:ascii="Calibri" w:hAnsi="Calibri" w:cs="Arial"/>
          <w:color w:val="404040"/>
          <w:sz w:val="23"/>
          <w:szCs w:val="23"/>
        </w:rPr>
        <w:t xml:space="preserve"> </w:t>
      </w:r>
      <w:hyperlink r:id="rId25" w:history="1">
        <w:r>
          <w:rPr>
            <w:rStyle w:val="Hyperlink"/>
            <w:rFonts w:ascii="Calibri" w:hAnsi="Calibri" w:cs="Arial"/>
            <w:color w:val="005596"/>
            <w:sz w:val="23"/>
            <w:szCs w:val="23"/>
          </w:rPr>
          <w:t>Office of Sexual Violence Prevention, Resistance, and Support</w:t>
        </w:r>
      </w:hyperlink>
      <w:r w:rsidRPr="007C4C90">
        <w:rPr>
          <w:rFonts w:ascii="Calibri" w:hAnsi="Calibri" w:cs="Arial"/>
          <w:color w:val="005596"/>
          <w:sz w:val="23"/>
          <w:szCs w:val="23"/>
        </w:rPr>
        <w:t xml:space="preserve"> </w:t>
      </w:r>
      <w:r w:rsidRPr="007C4C90">
        <w:rPr>
          <w:rFonts w:ascii="Calibri" w:hAnsi="Calibri" w:cs="Arial"/>
          <w:sz w:val="23"/>
          <w:szCs w:val="23"/>
        </w:rPr>
        <w:t xml:space="preserve">provides confidential support, referrals and assistance to individuals related to experiences of sexual misconduct.  </w:t>
      </w:r>
    </w:p>
    <w:p w14:paraId="1ABCA407" w14:textId="77777777" w:rsidR="00A54319" w:rsidRPr="005D374E" w:rsidRDefault="00A54319" w:rsidP="00A54319">
      <w:pPr>
        <w:rPr>
          <w:rFonts w:ascii="Calibri" w:hAnsi="Calibri" w:cs="Arial"/>
          <w:color w:val="404040"/>
          <w:sz w:val="16"/>
          <w:szCs w:val="16"/>
        </w:rPr>
      </w:pPr>
    </w:p>
    <w:p w14:paraId="51ED6E18" w14:textId="77777777" w:rsidR="00A54319" w:rsidRPr="007C4C90" w:rsidRDefault="00A54319" w:rsidP="00A54319">
      <w:pPr>
        <w:rPr>
          <w:rFonts w:ascii="Calibri" w:hAnsi="Calibri" w:cs="Arial"/>
          <w:color w:val="1F497D"/>
          <w:sz w:val="23"/>
          <w:szCs w:val="23"/>
        </w:rPr>
      </w:pPr>
      <w:r w:rsidRPr="007C4C90">
        <w:rPr>
          <w:rFonts w:ascii="Calibri" w:hAnsi="Calibri" w:cs="Arial"/>
          <w:sz w:val="23"/>
          <w:szCs w:val="23"/>
        </w:rPr>
        <w:t xml:space="preserve">To report an incident, to get support or to access resources, visit </w:t>
      </w:r>
      <w:hyperlink r:id="rId26" w:history="1">
        <w:r w:rsidRPr="007C4C90">
          <w:rPr>
            <w:rStyle w:val="Hyperlink"/>
            <w:rFonts w:ascii="Calibri" w:hAnsi="Calibri" w:cs="Arial"/>
            <w:color w:val="005596"/>
            <w:sz w:val="23"/>
            <w:szCs w:val="23"/>
          </w:rPr>
          <w:t>Sexual Violence Prevention, Resistance, and Support website.</w:t>
        </w:r>
      </w:hyperlink>
    </w:p>
    <w:p w14:paraId="4529183F" w14:textId="0E794DBA" w:rsidR="007E5902" w:rsidRDefault="007E5902" w:rsidP="0058187A">
      <w:pPr>
        <w:rPr>
          <w:rFonts w:ascii="Calibri" w:hAnsi="Calibri" w:cs="Arial"/>
          <w:color w:val="1F497D"/>
          <w:sz w:val="22"/>
          <w:szCs w:val="22"/>
        </w:rPr>
      </w:pPr>
    </w:p>
    <w:p w14:paraId="61CCD16D" w14:textId="77777777" w:rsidR="00E44C61" w:rsidRPr="002A401C" w:rsidRDefault="00E44C61" w:rsidP="00E44C61">
      <w:pPr>
        <w:rPr>
          <w:rFonts w:cs="Arial"/>
          <w:sz w:val="22"/>
          <w:szCs w:val="22"/>
        </w:rPr>
      </w:pPr>
      <w:r>
        <w:rPr>
          <w:b/>
          <w:bCs/>
          <w:color w:val="005596"/>
          <w:sz w:val="36"/>
          <w:szCs w:val="36"/>
        </w:rPr>
        <w:t>Students of Concern and Behavioural Intervention</w:t>
      </w:r>
    </w:p>
    <w:p w14:paraId="098B33F8" w14:textId="77777777" w:rsidR="00E44C61" w:rsidRPr="00BE2DD5" w:rsidRDefault="00E44C61" w:rsidP="00E44C61">
      <w:pPr>
        <w:pStyle w:val="xmsonormal"/>
        <w:spacing w:before="0" w:beforeAutospacing="0" w:after="0" w:afterAutospacing="0"/>
        <w:rPr>
          <w:rFonts w:ascii="Calibri" w:hAnsi="Calibri"/>
          <w:sz w:val="23"/>
          <w:szCs w:val="23"/>
        </w:rPr>
      </w:pPr>
      <w:r w:rsidRPr="00DA3D46">
        <w:rPr>
          <w:b/>
          <w:bCs/>
          <w:noProof/>
          <w:color w:val="005596"/>
          <w:sz w:val="40"/>
          <w:szCs w:val="40"/>
        </w:rPr>
        <mc:AlternateContent>
          <mc:Choice Requires="wps">
            <w:drawing>
              <wp:anchor distT="0" distB="0" distL="114300" distR="114300" simplePos="0" relativeHeight="251719680" behindDoc="0" locked="0" layoutInCell="1" allowOverlap="1" wp14:anchorId="242F8C86" wp14:editId="4F2EBD8E">
                <wp:simplePos x="0" y="0"/>
                <wp:positionH relativeFrom="column">
                  <wp:posOffset>0</wp:posOffset>
                </wp:positionH>
                <wp:positionV relativeFrom="paragraph">
                  <wp:posOffset>50800</wp:posOffset>
                </wp:positionV>
                <wp:extent cx="6337425" cy="0"/>
                <wp:effectExtent l="50800" t="50800" r="63500" b="63500"/>
                <wp:wrapNone/>
                <wp:docPr id="27" name="Straight Connector 27"/>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B9A36" id="Straight Connector 27"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" strokecolor="#ffce00" strokeweight="4.5pt">
                <v:stroke joinstyle="miter" endcap="square"/>
              </v:line>
            </w:pict>
          </mc:Fallback>
        </mc:AlternateContent>
      </w:r>
      <w:r>
        <w:rPr>
          <w:b/>
          <w:bCs/>
          <w:color w:val="005596"/>
          <w:sz w:val="36"/>
          <w:szCs w:val="36"/>
        </w:rPr>
        <w:br/>
      </w:r>
      <w:r w:rsidRPr="00BE2DD5">
        <w:rPr>
          <w:rFonts w:ascii="Calibri" w:hAnsi="Calibri"/>
          <w:sz w:val="23"/>
          <w:szCs w:val="23"/>
        </w:rPr>
        <w:t>The University of Windsor is committed to maintaining a safe working, learning, and living environment for all members of the campus community.  Students who display behaviours that are worrisome, disruptive, intimidating, troublesome and/or threatening should be considered Students of Concern and should be referred to the Assessment and Care Team.</w:t>
      </w:r>
    </w:p>
    <w:p w14:paraId="3C555DC0" w14:textId="77777777" w:rsidR="00E44C61" w:rsidRPr="005D374E" w:rsidRDefault="00E44C61" w:rsidP="00E44C61">
      <w:pPr>
        <w:pStyle w:val="xmsonormal"/>
        <w:spacing w:before="0" w:beforeAutospacing="0" w:after="0" w:afterAutospacing="0"/>
        <w:rPr>
          <w:rFonts w:ascii="Calibri" w:hAnsi="Calibri"/>
          <w:sz w:val="16"/>
          <w:szCs w:val="16"/>
        </w:rPr>
      </w:pPr>
    </w:p>
    <w:p w14:paraId="31FA727B" w14:textId="77777777" w:rsidR="00E44C61" w:rsidRPr="00BE2DD5" w:rsidRDefault="00E44C61" w:rsidP="00E44C61">
      <w:pPr>
        <w:pStyle w:val="xmsonormal"/>
        <w:spacing w:before="0" w:beforeAutospacing="0" w:after="0" w:afterAutospacing="0"/>
        <w:rPr>
          <w:rFonts w:ascii="Calibri" w:hAnsi="Calibri"/>
          <w:sz w:val="23"/>
          <w:szCs w:val="23"/>
        </w:rPr>
      </w:pPr>
      <w:r w:rsidRPr="00BE2DD5">
        <w:rPr>
          <w:rFonts w:ascii="Calibri" w:hAnsi="Calibri"/>
          <w:sz w:val="23"/>
          <w:szCs w:val="23"/>
        </w:rPr>
        <w:t>The Assessment and Care Team (ACT) is responsible for coordinating information, strategies, support services and resources to assist students who may be in distress and/or exhibiting behaviours of concern.  In administering the Behavioural Intervention Plan, the team encourages student health and well-being, a successful academic experience and a safe campus environment.</w:t>
      </w:r>
    </w:p>
    <w:p w14:paraId="7006A974" w14:textId="77777777" w:rsidR="00E44C61" w:rsidRPr="005D374E" w:rsidRDefault="00E44C61" w:rsidP="00E44C61">
      <w:pPr>
        <w:pStyle w:val="xmsonormal"/>
        <w:spacing w:before="0" w:beforeAutospacing="0" w:after="0" w:afterAutospacing="0"/>
        <w:rPr>
          <w:rFonts w:ascii="Calibri" w:hAnsi="Calibri"/>
          <w:sz w:val="16"/>
          <w:szCs w:val="16"/>
        </w:rPr>
      </w:pPr>
    </w:p>
    <w:p w14:paraId="4A9FC000" w14:textId="5A1BBACF" w:rsidR="00E44C61" w:rsidRPr="00BE2DD5" w:rsidRDefault="00E44C61" w:rsidP="00E44C61">
      <w:pPr>
        <w:pStyle w:val="xmsonormal"/>
        <w:spacing w:before="0" w:beforeAutospacing="0" w:after="0" w:afterAutospacing="0"/>
        <w:rPr>
          <w:rFonts w:ascii="Calibri" w:hAnsi="Calibri"/>
          <w:sz w:val="23"/>
          <w:szCs w:val="23"/>
        </w:rPr>
      </w:pPr>
      <w:r w:rsidRPr="00BE2DD5">
        <w:rPr>
          <w:rFonts w:ascii="Calibri" w:hAnsi="Calibri"/>
          <w:sz w:val="23"/>
          <w:szCs w:val="23"/>
        </w:rPr>
        <w:t xml:space="preserve">A </w:t>
      </w:r>
      <w:r w:rsidRPr="00BE2DD5">
        <w:rPr>
          <w:rFonts w:ascii="Calibri" w:hAnsi="Calibri"/>
          <w:b/>
          <w:bCs/>
          <w:color w:val="005596"/>
          <w:sz w:val="23"/>
          <w:szCs w:val="23"/>
          <w:u w:val="single"/>
        </w:rPr>
        <w:t>behaviour of concern</w:t>
      </w:r>
      <w:r w:rsidRPr="00BE2DD5">
        <w:rPr>
          <w:rFonts w:ascii="Calibri" w:hAnsi="Calibri"/>
          <w:color w:val="005596"/>
          <w:sz w:val="23"/>
          <w:szCs w:val="23"/>
        </w:rPr>
        <w:t xml:space="preserve"> </w:t>
      </w:r>
      <w:r w:rsidRPr="00BE2DD5">
        <w:rPr>
          <w:rFonts w:ascii="Calibri" w:hAnsi="Calibri"/>
          <w:sz w:val="23"/>
          <w:szCs w:val="23"/>
        </w:rPr>
        <w:t>is any behaviour shown through a student’s appearance or verbal or written communi</w:t>
      </w:r>
      <w:r w:rsidR="003F03C9">
        <w:rPr>
          <w:rFonts w:ascii="Calibri" w:hAnsi="Calibri"/>
          <w:sz w:val="23"/>
          <w:szCs w:val="23"/>
        </w:rPr>
        <w:t>cation</w:t>
      </w:r>
      <w:r w:rsidRPr="00BE2DD5">
        <w:rPr>
          <w:rFonts w:ascii="Calibri" w:hAnsi="Calibri"/>
          <w:sz w:val="23"/>
          <w:szCs w:val="23"/>
        </w:rPr>
        <w:t xml:space="preserve"> that is worrisome to others around them.  Some examples include:</w:t>
      </w:r>
    </w:p>
    <w:p w14:paraId="6D959963"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Behaviours that regularly interfere with classroom environment or management;</w:t>
      </w:r>
    </w:p>
    <w:p w14:paraId="1F2A5F8E"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Notable changes in behaviour or appearance;</w:t>
      </w:r>
    </w:p>
    <w:p w14:paraId="37A09657"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Overly aggressive behaviour toward others;</w:t>
      </w:r>
    </w:p>
    <w:p w14:paraId="26B45396"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Inappropriate, strange or unusual behaviours;</w:t>
      </w:r>
    </w:p>
    <w:p w14:paraId="6EF75C02"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Overreaction to situations;</w:t>
      </w:r>
    </w:p>
    <w:p w14:paraId="2291B39C"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Written or verbal statements endorsing violence;</w:t>
      </w:r>
    </w:p>
    <w:p w14:paraId="4AA43D51"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Written or verbal threats, direct or indirect, to self or others;</w:t>
      </w:r>
    </w:p>
    <w:p w14:paraId="19D11782"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Anger management problems;</w:t>
      </w:r>
    </w:p>
    <w:p w14:paraId="057F89DB"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Appearance of being overly nervous, tense or tearful;</w:t>
      </w:r>
    </w:p>
    <w:p w14:paraId="08D84FCF" w14:textId="77777777" w:rsidR="00E44C61" w:rsidRPr="00BE2DD5" w:rsidRDefault="00E44C61" w:rsidP="00E44C61">
      <w:pPr>
        <w:pStyle w:val="xmsonormal"/>
        <w:numPr>
          <w:ilvl w:val="0"/>
          <w:numId w:val="24"/>
        </w:numPr>
        <w:spacing w:before="0" w:beforeAutospacing="0" w:after="0" w:afterAutospacing="0"/>
        <w:rPr>
          <w:rFonts w:ascii="Calibri" w:hAnsi="Calibri"/>
          <w:sz w:val="23"/>
          <w:szCs w:val="23"/>
        </w:rPr>
      </w:pPr>
      <w:r w:rsidRPr="00BE2DD5">
        <w:rPr>
          <w:rFonts w:ascii="Calibri" w:hAnsi="Calibri"/>
          <w:sz w:val="23"/>
          <w:szCs w:val="23"/>
        </w:rPr>
        <w:t>Expressions of suicidal thoughts or feelings of hopelessness</w:t>
      </w:r>
    </w:p>
    <w:p w14:paraId="6D7A62FB" w14:textId="77777777" w:rsidR="00E44C61" w:rsidRPr="005D374E" w:rsidRDefault="00E44C61" w:rsidP="00E44C61">
      <w:pPr>
        <w:pStyle w:val="xmsonormal"/>
        <w:spacing w:before="0" w:beforeAutospacing="0" w:after="0" w:afterAutospacing="0"/>
        <w:rPr>
          <w:rFonts w:ascii="Calibri" w:hAnsi="Calibri"/>
          <w:sz w:val="16"/>
          <w:szCs w:val="16"/>
        </w:rPr>
      </w:pPr>
    </w:p>
    <w:p w14:paraId="0B342C86" w14:textId="77777777" w:rsidR="00E44C61" w:rsidRPr="00BE2DD5" w:rsidRDefault="00E44C61" w:rsidP="00E44C61">
      <w:pPr>
        <w:pStyle w:val="xmsonormal"/>
        <w:spacing w:before="0" w:beforeAutospacing="0" w:after="0" w:afterAutospacing="0"/>
        <w:rPr>
          <w:rFonts w:ascii="Calibri" w:hAnsi="Calibri"/>
          <w:sz w:val="23"/>
          <w:szCs w:val="23"/>
        </w:rPr>
      </w:pPr>
      <w:r w:rsidRPr="00BE2DD5">
        <w:rPr>
          <w:rFonts w:ascii="Calibri" w:hAnsi="Calibri"/>
          <w:sz w:val="23"/>
          <w:szCs w:val="23"/>
        </w:rPr>
        <w:t xml:space="preserve">If a member of campus believes that a student’s behaviour is an imminent threat to self or others or the campus premises, they should dial 911 or call Campus Police at </w:t>
      </w:r>
      <w:proofErr w:type="spellStart"/>
      <w:r w:rsidRPr="00BE2DD5">
        <w:rPr>
          <w:rFonts w:ascii="Calibri" w:hAnsi="Calibri"/>
          <w:sz w:val="23"/>
          <w:szCs w:val="23"/>
        </w:rPr>
        <w:t>ext</w:t>
      </w:r>
      <w:proofErr w:type="spellEnd"/>
      <w:r w:rsidRPr="00BE2DD5">
        <w:rPr>
          <w:rFonts w:ascii="Calibri" w:hAnsi="Calibri"/>
          <w:sz w:val="23"/>
          <w:szCs w:val="23"/>
        </w:rPr>
        <w:t xml:space="preserve"> 4444 immediately.</w:t>
      </w:r>
    </w:p>
    <w:p w14:paraId="6B9CD589" w14:textId="77777777" w:rsidR="00E44C61" w:rsidRPr="005D374E" w:rsidRDefault="00E44C61" w:rsidP="00E44C61">
      <w:pPr>
        <w:pStyle w:val="xmsonormal"/>
        <w:spacing w:before="0" w:beforeAutospacing="0" w:after="0" w:afterAutospacing="0"/>
        <w:rPr>
          <w:rFonts w:ascii="Calibri" w:hAnsi="Calibri"/>
          <w:sz w:val="16"/>
          <w:szCs w:val="16"/>
        </w:rPr>
      </w:pPr>
    </w:p>
    <w:p w14:paraId="7AB8E632" w14:textId="77777777" w:rsidR="00E44C61" w:rsidRPr="00BE2DD5" w:rsidRDefault="00E44C61" w:rsidP="00E44C61">
      <w:pPr>
        <w:pStyle w:val="xmsonormal"/>
        <w:spacing w:before="0" w:beforeAutospacing="0" w:after="0" w:afterAutospacing="0"/>
        <w:rPr>
          <w:rFonts w:ascii="Calibri" w:hAnsi="Calibri"/>
          <w:sz w:val="23"/>
          <w:szCs w:val="23"/>
        </w:rPr>
      </w:pPr>
      <w:r w:rsidRPr="00BE2DD5">
        <w:rPr>
          <w:rFonts w:ascii="Calibri" w:hAnsi="Calibri"/>
          <w:sz w:val="23"/>
          <w:szCs w:val="23"/>
        </w:rPr>
        <w:t xml:space="preserve">In the absence of an emergency, the Assessment and Care Team should be alerted through the completion of the online </w:t>
      </w:r>
      <w:hyperlink r:id="rId27" w:history="1">
        <w:r w:rsidRPr="00BE2DD5">
          <w:rPr>
            <w:rStyle w:val="Hyperlink"/>
            <w:rFonts w:ascii="Calibri" w:hAnsi="Calibri"/>
            <w:color w:val="005596"/>
            <w:sz w:val="23"/>
            <w:szCs w:val="23"/>
          </w:rPr>
          <w:t>Care Alert</w:t>
        </w:r>
      </w:hyperlink>
      <w:r w:rsidRPr="00BE2DD5">
        <w:rPr>
          <w:rFonts w:ascii="Calibri" w:hAnsi="Calibri"/>
          <w:color w:val="005596"/>
          <w:sz w:val="23"/>
          <w:szCs w:val="23"/>
        </w:rPr>
        <w:t xml:space="preserve"> </w:t>
      </w:r>
      <w:r w:rsidRPr="00BE2DD5">
        <w:rPr>
          <w:rFonts w:ascii="Calibri" w:hAnsi="Calibri"/>
          <w:sz w:val="23"/>
          <w:szCs w:val="23"/>
        </w:rPr>
        <w:t>form.</w:t>
      </w:r>
    </w:p>
    <w:p w14:paraId="22640F11" w14:textId="77777777" w:rsidR="00E44C61" w:rsidRPr="00BE2DD5" w:rsidRDefault="00E44C61" w:rsidP="00E44C61">
      <w:pPr>
        <w:pStyle w:val="xmsonormal"/>
        <w:spacing w:before="0" w:beforeAutospacing="0" w:after="0" w:afterAutospacing="0"/>
        <w:rPr>
          <w:rFonts w:ascii="Calibri" w:hAnsi="Calibri"/>
          <w:color w:val="404040" w:themeColor="text1" w:themeTint="BF"/>
          <w:sz w:val="23"/>
          <w:szCs w:val="23"/>
        </w:rPr>
      </w:pPr>
    </w:p>
    <w:p w14:paraId="74B92A81" w14:textId="2279D760" w:rsidR="005E5051" w:rsidRDefault="00E44C61" w:rsidP="005D374E">
      <w:pPr>
        <w:pStyle w:val="xmsonormal"/>
        <w:spacing w:before="0" w:beforeAutospacing="0" w:after="0" w:afterAutospacing="0"/>
        <w:rPr>
          <w:rStyle w:val="Hyperlink"/>
          <w:rFonts w:ascii="Calibri" w:hAnsi="Calibri"/>
          <w:color w:val="004479"/>
          <w:sz w:val="23"/>
          <w:szCs w:val="23"/>
        </w:rPr>
      </w:pPr>
      <w:r w:rsidRPr="00BE2DD5">
        <w:rPr>
          <w:rFonts w:ascii="Calibri" w:hAnsi="Calibri"/>
          <w:i/>
          <w:iCs/>
          <w:color w:val="004479"/>
          <w:sz w:val="23"/>
          <w:szCs w:val="23"/>
        </w:rPr>
        <w:t>Reference:</w:t>
      </w:r>
      <w:r w:rsidRPr="00BE2DD5">
        <w:rPr>
          <w:rFonts w:ascii="Calibri" w:hAnsi="Calibri"/>
          <w:color w:val="004479"/>
          <w:sz w:val="23"/>
          <w:szCs w:val="23"/>
        </w:rPr>
        <w:t xml:space="preserve"> </w:t>
      </w:r>
      <w:hyperlink r:id="rId28" w:history="1">
        <w:r w:rsidRPr="00BE2DD5">
          <w:rPr>
            <w:rStyle w:val="Hyperlink"/>
            <w:rFonts w:ascii="Calibri" w:hAnsi="Calibri"/>
            <w:color w:val="004479"/>
            <w:sz w:val="23"/>
            <w:szCs w:val="23"/>
          </w:rPr>
          <w:t>Behavioural Intervention Plan</w:t>
        </w:r>
      </w:hyperlink>
      <w:r w:rsidRPr="00BE2DD5">
        <w:rPr>
          <w:rFonts w:ascii="Calibri" w:hAnsi="Calibri"/>
          <w:color w:val="004479"/>
          <w:sz w:val="23"/>
          <w:szCs w:val="23"/>
        </w:rPr>
        <w:t xml:space="preserve">, </w:t>
      </w:r>
      <w:hyperlink r:id="rId29" w:history="1">
        <w:r w:rsidRPr="00BE2DD5">
          <w:rPr>
            <w:rStyle w:val="Hyperlink"/>
            <w:rFonts w:ascii="Calibri" w:hAnsi="Calibri"/>
            <w:color w:val="004479"/>
            <w:sz w:val="23"/>
            <w:szCs w:val="23"/>
          </w:rPr>
          <w:t>Office of Student Experience</w:t>
        </w:r>
      </w:hyperlink>
    </w:p>
    <w:p w14:paraId="684C5359" w14:textId="77777777" w:rsidR="007131CE" w:rsidRPr="00334A0C" w:rsidRDefault="007131CE" w:rsidP="007131CE">
      <w:pPr>
        <w:rPr>
          <w:rFonts w:cs="Calibri Light"/>
          <w:color w:val="005596"/>
          <w:sz w:val="22"/>
          <w:szCs w:val="22"/>
        </w:rPr>
      </w:pPr>
      <w:r>
        <w:rPr>
          <w:b/>
          <w:bCs/>
          <w:color w:val="005596"/>
          <w:sz w:val="36"/>
          <w:szCs w:val="36"/>
        </w:rPr>
        <w:lastRenderedPageBreak/>
        <w:t>Classroom/Campus Emergencies</w:t>
      </w:r>
    </w:p>
    <w:p w14:paraId="532663C2" w14:textId="77777777" w:rsidR="007131CE" w:rsidRPr="009A79E3" w:rsidRDefault="007131CE" w:rsidP="007131CE">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34016" behindDoc="0" locked="0" layoutInCell="1" allowOverlap="1" wp14:anchorId="36566547" wp14:editId="2B782B90">
                <wp:simplePos x="0" y="0"/>
                <wp:positionH relativeFrom="column">
                  <wp:posOffset>0</wp:posOffset>
                </wp:positionH>
                <wp:positionV relativeFrom="paragraph">
                  <wp:posOffset>50800</wp:posOffset>
                </wp:positionV>
                <wp:extent cx="6337425" cy="0"/>
                <wp:effectExtent l="50800" t="50800" r="63500" b="63500"/>
                <wp:wrapNone/>
                <wp:docPr id="6" name="Straight Connector 6"/>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C8F43" id="Straight Connector 6"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p>
    <w:p w14:paraId="02CDEEEF" w14:textId="77777777" w:rsidR="007131CE" w:rsidRDefault="007131CE" w:rsidP="007131CE">
      <w:pPr>
        <w:pStyle w:val="xmsonormal"/>
        <w:spacing w:before="0" w:beforeAutospacing="0" w:after="0" w:afterAutospacing="0"/>
        <w:rPr>
          <w:rFonts w:ascii="Calibri" w:hAnsi="Calibri"/>
          <w:color w:val="262626" w:themeColor="text1" w:themeTint="D9"/>
          <w:sz w:val="23"/>
          <w:szCs w:val="23"/>
        </w:rPr>
      </w:pPr>
      <w:r>
        <w:rPr>
          <w:rFonts w:ascii="Calibri" w:hAnsi="Calibri"/>
          <w:color w:val="262626" w:themeColor="text1" w:themeTint="D9"/>
          <w:sz w:val="23"/>
          <w:szCs w:val="23"/>
        </w:rPr>
        <w:t xml:space="preserve">For immediate on-campus assistance, call the </w:t>
      </w:r>
      <w:hyperlink r:id="rId30" w:history="1">
        <w:r w:rsidRPr="004B0150">
          <w:rPr>
            <w:rStyle w:val="Hyperlink"/>
            <w:rFonts w:ascii="Calibri" w:hAnsi="Calibri"/>
            <w:color w:val="2F5496" w:themeColor="accent1" w:themeShade="BF"/>
            <w:sz w:val="23"/>
            <w:szCs w:val="23"/>
          </w:rPr>
          <w:t>Special Constable Service</w:t>
        </w:r>
      </w:hyperlink>
      <w:r>
        <w:rPr>
          <w:rFonts w:ascii="Calibri" w:hAnsi="Calibri"/>
          <w:color w:val="262626" w:themeColor="text1" w:themeTint="D9"/>
          <w:sz w:val="23"/>
          <w:szCs w:val="23"/>
        </w:rPr>
        <w:t xml:space="preserve"> at 519-253-3000 ex 4444.</w:t>
      </w:r>
    </w:p>
    <w:p w14:paraId="3153F80E" w14:textId="77777777" w:rsidR="007131CE" w:rsidRPr="004B0150" w:rsidRDefault="007131CE" w:rsidP="007131CE">
      <w:pPr>
        <w:pStyle w:val="xmsonormal"/>
        <w:spacing w:before="0" w:beforeAutospacing="0" w:after="0" w:afterAutospacing="0"/>
        <w:rPr>
          <w:rFonts w:ascii="Calibri" w:hAnsi="Calibri"/>
          <w:color w:val="262626" w:themeColor="text1" w:themeTint="D9"/>
          <w:sz w:val="10"/>
          <w:szCs w:val="10"/>
        </w:rPr>
      </w:pPr>
    </w:p>
    <w:p w14:paraId="7D5FF186" w14:textId="77777777" w:rsidR="007131CE" w:rsidRDefault="007131CE" w:rsidP="007131CE">
      <w:pPr>
        <w:pStyle w:val="xmsonormal"/>
        <w:spacing w:before="0" w:beforeAutospacing="0" w:after="0" w:afterAutospacing="0"/>
        <w:rPr>
          <w:rFonts w:ascii="Calibri" w:hAnsi="Calibri"/>
          <w:color w:val="262626" w:themeColor="text1" w:themeTint="D9"/>
          <w:sz w:val="23"/>
          <w:szCs w:val="23"/>
        </w:rPr>
      </w:pPr>
      <w:r>
        <w:rPr>
          <w:rFonts w:ascii="Calibri" w:hAnsi="Calibri"/>
          <w:color w:val="262626" w:themeColor="text1" w:themeTint="D9"/>
          <w:sz w:val="23"/>
          <w:szCs w:val="23"/>
        </w:rPr>
        <w:t>Emergencies may include, but are not limited to:</w:t>
      </w:r>
    </w:p>
    <w:p w14:paraId="64C19A9D" w14:textId="77777777" w:rsidR="007131CE" w:rsidRDefault="007131CE" w:rsidP="007131CE">
      <w:pPr>
        <w:pStyle w:val="xmsonormal"/>
        <w:numPr>
          <w:ilvl w:val="0"/>
          <w:numId w:val="30"/>
        </w:numPr>
        <w:spacing w:before="0" w:beforeAutospacing="0" w:after="0" w:afterAutospacing="0"/>
        <w:rPr>
          <w:rFonts w:ascii="Calibri" w:hAnsi="Calibri"/>
          <w:color w:val="262626" w:themeColor="text1" w:themeTint="D9"/>
          <w:sz w:val="23"/>
          <w:szCs w:val="23"/>
        </w:rPr>
      </w:pPr>
      <w:r>
        <w:rPr>
          <w:rFonts w:ascii="Calibri" w:hAnsi="Calibri"/>
          <w:color w:val="262626" w:themeColor="text1" w:themeTint="D9"/>
          <w:sz w:val="23"/>
          <w:szCs w:val="23"/>
        </w:rPr>
        <w:t>Medical emergency in the classroom</w:t>
      </w:r>
    </w:p>
    <w:p w14:paraId="72555977" w14:textId="77777777" w:rsidR="007131CE" w:rsidRDefault="007131CE" w:rsidP="007131CE">
      <w:pPr>
        <w:pStyle w:val="xmsonormal"/>
        <w:numPr>
          <w:ilvl w:val="0"/>
          <w:numId w:val="30"/>
        </w:numPr>
        <w:spacing w:before="0" w:beforeAutospacing="0" w:after="0" w:afterAutospacing="0"/>
        <w:rPr>
          <w:rFonts w:ascii="Calibri" w:hAnsi="Calibri"/>
          <w:color w:val="262626" w:themeColor="text1" w:themeTint="D9"/>
          <w:sz w:val="23"/>
          <w:szCs w:val="23"/>
        </w:rPr>
      </w:pPr>
      <w:r>
        <w:rPr>
          <w:rFonts w:ascii="Calibri" w:hAnsi="Calibri"/>
          <w:color w:val="262626" w:themeColor="text1" w:themeTint="D9"/>
          <w:sz w:val="23"/>
          <w:szCs w:val="23"/>
        </w:rPr>
        <w:t>Concerns about your own or another’s safety</w:t>
      </w:r>
    </w:p>
    <w:p w14:paraId="4F5621AA" w14:textId="77777777" w:rsidR="007131CE" w:rsidRPr="004B0150" w:rsidRDefault="007131CE" w:rsidP="007131CE">
      <w:pPr>
        <w:pStyle w:val="xmsonormal"/>
        <w:numPr>
          <w:ilvl w:val="0"/>
          <w:numId w:val="30"/>
        </w:numPr>
        <w:spacing w:before="0" w:beforeAutospacing="0" w:after="0" w:afterAutospacing="0"/>
        <w:rPr>
          <w:rFonts w:ascii="Calibri" w:hAnsi="Calibri"/>
          <w:color w:val="262626" w:themeColor="text1" w:themeTint="D9"/>
          <w:sz w:val="23"/>
          <w:szCs w:val="23"/>
        </w:rPr>
      </w:pPr>
      <w:r>
        <w:rPr>
          <w:rFonts w:ascii="Calibri" w:hAnsi="Calibri"/>
          <w:color w:val="262626" w:themeColor="text1" w:themeTint="D9"/>
          <w:sz w:val="23"/>
          <w:szCs w:val="23"/>
        </w:rPr>
        <w:t>Threats or incidents of physical or sexual violence</w:t>
      </w:r>
    </w:p>
    <w:p w14:paraId="374835FF" w14:textId="77777777" w:rsidR="007131CE" w:rsidRPr="008E6198" w:rsidRDefault="007131CE" w:rsidP="005D374E">
      <w:pPr>
        <w:pStyle w:val="xmsonormal"/>
        <w:spacing w:before="0" w:beforeAutospacing="0" w:after="0" w:afterAutospacing="0"/>
        <w:rPr>
          <w:color w:val="004479"/>
          <w:sz w:val="22"/>
          <w:szCs w:val="22"/>
        </w:rPr>
      </w:pPr>
    </w:p>
    <w:sectPr w:rsidR="007131CE" w:rsidRPr="008E6198" w:rsidSect="00952079">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70B4" w14:textId="77777777" w:rsidR="008A0F41" w:rsidRDefault="008A0F41" w:rsidP="00DA3D46">
      <w:r>
        <w:separator/>
      </w:r>
    </w:p>
  </w:endnote>
  <w:endnote w:type="continuationSeparator" w:id="0">
    <w:p w14:paraId="7032F342" w14:textId="77777777" w:rsidR="008A0F41" w:rsidRDefault="008A0F41" w:rsidP="00DA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2221688"/>
      <w:docPartObj>
        <w:docPartGallery w:val="Page Numbers (Bottom of Page)"/>
        <w:docPartUnique/>
      </w:docPartObj>
    </w:sdtPr>
    <w:sdtContent>
      <w:p w14:paraId="616313C1" w14:textId="78A01974" w:rsidR="00DD78E8" w:rsidRDefault="00DD78E8" w:rsidP="000E39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BB3EC0" w14:textId="77777777" w:rsidR="00DD78E8" w:rsidRDefault="00DD78E8" w:rsidP="00DD78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9850020"/>
      <w:docPartObj>
        <w:docPartGallery w:val="Page Numbers (Bottom of Page)"/>
        <w:docPartUnique/>
      </w:docPartObj>
    </w:sdtPr>
    <w:sdtContent>
      <w:p w14:paraId="73742463" w14:textId="123973C7" w:rsidR="00DD78E8" w:rsidRDefault="00DD78E8" w:rsidP="000E39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8604D5" w14:textId="77777777" w:rsidR="00DD78E8" w:rsidRDefault="00DD78E8" w:rsidP="00DD78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781085"/>
      <w:docPartObj>
        <w:docPartGallery w:val="Page Numbers (Bottom of Page)"/>
        <w:docPartUnique/>
      </w:docPartObj>
    </w:sdtPr>
    <w:sdtContent>
      <w:p w14:paraId="4404AB1C" w14:textId="0807C1C7" w:rsidR="00E44C61" w:rsidRDefault="00E44C61" w:rsidP="00360E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2B8A18" w14:textId="20AA0DCD" w:rsidR="00E44C61" w:rsidRDefault="00AA012A" w:rsidP="00E44C61">
    <w:pPr>
      <w:pStyle w:val="Footer"/>
      <w:ind w:right="360"/>
    </w:pPr>
    <w:r>
      <w:t xml:space="preserve">Last Revised: </w:t>
    </w:r>
    <w:r w:rsidR="007131CE">
      <w:t>December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DB90" w14:textId="77777777" w:rsidR="008A0F41" w:rsidRDefault="008A0F41" w:rsidP="00DA3D46">
      <w:r>
        <w:separator/>
      </w:r>
    </w:p>
  </w:footnote>
  <w:footnote w:type="continuationSeparator" w:id="0">
    <w:p w14:paraId="45CC75D0" w14:textId="77777777" w:rsidR="008A0F41" w:rsidRDefault="008A0F41" w:rsidP="00DA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92C5" w14:textId="77777777" w:rsidR="00AA012A" w:rsidRDefault="00AA0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B3E" w14:textId="02914C9D" w:rsidR="00CC4F34" w:rsidRDefault="00CC4F34" w:rsidP="009D105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9B4" w14:textId="6AD4A3B5" w:rsidR="00952079" w:rsidRDefault="00E44C61" w:rsidP="00952079">
    <w:pPr>
      <w:pStyle w:val="Header"/>
      <w:jc w:val="center"/>
    </w:pPr>
    <w:r>
      <w:rPr>
        <w:noProof/>
      </w:rPr>
      <w:drawing>
        <wp:inline distT="0" distB="0" distL="0" distR="0" wp14:anchorId="63D7358B" wp14:editId="522E0B35">
          <wp:extent cx="4046706" cy="881542"/>
          <wp:effectExtent l="0" t="0" r="5080" b="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3037" cy="8872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8BB"/>
    <w:multiLevelType w:val="hybridMultilevel"/>
    <w:tmpl w:val="3DD2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4F08"/>
    <w:multiLevelType w:val="hybridMultilevel"/>
    <w:tmpl w:val="35B0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E663A"/>
    <w:multiLevelType w:val="hybridMultilevel"/>
    <w:tmpl w:val="0E4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D6F3E"/>
    <w:multiLevelType w:val="hybridMultilevel"/>
    <w:tmpl w:val="B61A9C2C"/>
    <w:lvl w:ilvl="0" w:tplc="A5EE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3AE7"/>
    <w:multiLevelType w:val="hybridMultilevel"/>
    <w:tmpl w:val="2B68A10A"/>
    <w:lvl w:ilvl="0" w:tplc="7D940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D23B9"/>
    <w:multiLevelType w:val="hybridMultilevel"/>
    <w:tmpl w:val="353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102F"/>
    <w:multiLevelType w:val="hybridMultilevel"/>
    <w:tmpl w:val="3D2A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11338"/>
    <w:multiLevelType w:val="hybridMultilevel"/>
    <w:tmpl w:val="12C2D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CB6376"/>
    <w:multiLevelType w:val="hybridMultilevel"/>
    <w:tmpl w:val="6AEE9FA2"/>
    <w:lvl w:ilvl="0" w:tplc="9C82A4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B157A"/>
    <w:multiLevelType w:val="hybridMultilevel"/>
    <w:tmpl w:val="606C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8037E"/>
    <w:multiLevelType w:val="hybridMultilevel"/>
    <w:tmpl w:val="581A2E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C80CD8"/>
    <w:multiLevelType w:val="hybridMultilevel"/>
    <w:tmpl w:val="B78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D5B"/>
    <w:multiLevelType w:val="multilevel"/>
    <w:tmpl w:val="D00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6640F"/>
    <w:multiLevelType w:val="hybridMultilevel"/>
    <w:tmpl w:val="5DD649AC"/>
    <w:lvl w:ilvl="0" w:tplc="8B548554">
      <w:start w:val="2"/>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97D97"/>
    <w:multiLevelType w:val="hybridMultilevel"/>
    <w:tmpl w:val="B3BA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90031"/>
    <w:multiLevelType w:val="hybridMultilevel"/>
    <w:tmpl w:val="11F8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36814"/>
    <w:multiLevelType w:val="hybridMultilevel"/>
    <w:tmpl w:val="18B2AF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49B86977"/>
    <w:multiLevelType w:val="hybridMultilevel"/>
    <w:tmpl w:val="AE208DEE"/>
    <w:lvl w:ilvl="0" w:tplc="52168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6E2752"/>
    <w:multiLevelType w:val="hybridMultilevel"/>
    <w:tmpl w:val="7E7014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E2D3178"/>
    <w:multiLevelType w:val="hybridMultilevel"/>
    <w:tmpl w:val="24FC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1597F"/>
    <w:multiLevelType w:val="hybridMultilevel"/>
    <w:tmpl w:val="A32A2354"/>
    <w:lvl w:ilvl="0" w:tplc="FE3E1ED2">
      <w:start w:val="1"/>
      <w:numFmt w:val="decimal"/>
      <w:lvlText w:val="%1."/>
      <w:lvlJc w:val="left"/>
      <w:pPr>
        <w:ind w:left="720" w:hanging="360"/>
      </w:pPr>
      <w:rPr>
        <w:rFonts w:cs="Times New Roman" w:hint="default"/>
        <w:sz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694D79D1"/>
    <w:multiLevelType w:val="hybridMultilevel"/>
    <w:tmpl w:val="302E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E3A18"/>
    <w:multiLevelType w:val="hybridMultilevel"/>
    <w:tmpl w:val="B35C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16A82"/>
    <w:multiLevelType w:val="hybridMultilevel"/>
    <w:tmpl w:val="8806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93BA2"/>
    <w:multiLevelType w:val="hybridMultilevel"/>
    <w:tmpl w:val="C6785D84"/>
    <w:lvl w:ilvl="0" w:tplc="A5EE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136FC"/>
    <w:multiLevelType w:val="hybridMultilevel"/>
    <w:tmpl w:val="69A2D238"/>
    <w:lvl w:ilvl="0" w:tplc="3D80AD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D377D"/>
    <w:multiLevelType w:val="hybridMultilevel"/>
    <w:tmpl w:val="D2F20434"/>
    <w:lvl w:ilvl="0" w:tplc="7D940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6178A"/>
    <w:multiLevelType w:val="hybridMultilevel"/>
    <w:tmpl w:val="6B1E0028"/>
    <w:lvl w:ilvl="0" w:tplc="7D940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240F0"/>
    <w:multiLevelType w:val="hybridMultilevel"/>
    <w:tmpl w:val="7E7014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E026D1C"/>
    <w:multiLevelType w:val="hybridMultilevel"/>
    <w:tmpl w:val="108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735420">
    <w:abstractNumId w:val="3"/>
  </w:num>
  <w:num w:numId="2" w16cid:durableId="1641963036">
    <w:abstractNumId w:val="0"/>
  </w:num>
  <w:num w:numId="3" w16cid:durableId="1401100894">
    <w:abstractNumId w:val="24"/>
  </w:num>
  <w:num w:numId="4" w16cid:durableId="1134105073">
    <w:abstractNumId w:val="29"/>
  </w:num>
  <w:num w:numId="5" w16cid:durableId="432750117">
    <w:abstractNumId w:val="22"/>
  </w:num>
  <w:num w:numId="6" w16cid:durableId="2059283372">
    <w:abstractNumId w:val="9"/>
  </w:num>
  <w:num w:numId="7" w16cid:durableId="1008409274">
    <w:abstractNumId w:val="15"/>
  </w:num>
  <w:num w:numId="8" w16cid:durableId="1242131781">
    <w:abstractNumId w:val="12"/>
  </w:num>
  <w:num w:numId="9" w16cid:durableId="424805996">
    <w:abstractNumId w:val="4"/>
  </w:num>
  <w:num w:numId="10" w16cid:durableId="714618817">
    <w:abstractNumId w:val="27"/>
  </w:num>
  <w:num w:numId="11" w16cid:durableId="1336810441">
    <w:abstractNumId w:val="26"/>
  </w:num>
  <w:num w:numId="12" w16cid:durableId="1307586254">
    <w:abstractNumId w:val="17"/>
  </w:num>
  <w:num w:numId="13" w16cid:durableId="1855416912">
    <w:abstractNumId w:val="25"/>
  </w:num>
  <w:num w:numId="14" w16cid:durableId="1294672013">
    <w:abstractNumId w:val="7"/>
  </w:num>
  <w:num w:numId="15" w16cid:durableId="371347982">
    <w:abstractNumId w:val="2"/>
  </w:num>
  <w:num w:numId="16" w16cid:durableId="535502834">
    <w:abstractNumId w:val="8"/>
  </w:num>
  <w:num w:numId="17" w16cid:durableId="2036147313">
    <w:abstractNumId w:val="18"/>
  </w:num>
  <w:num w:numId="18" w16cid:durableId="2021737823">
    <w:abstractNumId w:val="28"/>
  </w:num>
  <w:num w:numId="19" w16cid:durableId="2054771280">
    <w:abstractNumId w:val="14"/>
  </w:num>
  <w:num w:numId="20" w16cid:durableId="935790710">
    <w:abstractNumId w:val="10"/>
  </w:num>
  <w:num w:numId="21" w16cid:durableId="449786827">
    <w:abstractNumId w:val="13"/>
  </w:num>
  <w:num w:numId="22" w16cid:durableId="1637758659">
    <w:abstractNumId w:val="20"/>
  </w:num>
  <w:num w:numId="23" w16cid:durableId="1003123424">
    <w:abstractNumId w:val="23"/>
  </w:num>
  <w:num w:numId="24" w16cid:durableId="1644309653">
    <w:abstractNumId w:val="19"/>
  </w:num>
  <w:num w:numId="25" w16cid:durableId="1543707206">
    <w:abstractNumId w:val="16"/>
  </w:num>
  <w:num w:numId="26" w16cid:durableId="1235704624">
    <w:abstractNumId w:val="6"/>
  </w:num>
  <w:num w:numId="27" w16cid:durableId="256527058">
    <w:abstractNumId w:val="11"/>
  </w:num>
  <w:num w:numId="28" w16cid:durableId="1532917377">
    <w:abstractNumId w:val="5"/>
  </w:num>
  <w:num w:numId="29" w16cid:durableId="214511518">
    <w:abstractNumId w:val="1"/>
  </w:num>
  <w:num w:numId="30" w16cid:durableId="545452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46"/>
    <w:rsid w:val="0001359D"/>
    <w:rsid w:val="00014375"/>
    <w:rsid w:val="000516C8"/>
    <w:rsid w:val="00066751"/>
    <w:rsid w:val="000677FD"/>
    <w:rsid w:val="0008746C"/>
    <w:rsid w:val="000B46FB"/>
    <w:rsid w:val="000D7BB9"/>
    <w:rsid w:val="000E4BAF"/>
    <w:rsid w:val="000E4F82"/>
    <w:rsid w:val="000F4A0C"/>
    <w:rsid w:val="000F7E65"/>
    <w:rsid w:val="00122308"/>
    <w:rsid w:val="00193807"/>
    <w:rsid w:val="002052B1"/>
    <w:rsid w:val="00285934"/>
    <w:rsid w:val="002A401C"/>
    <w:rsid w:val="002B0869"/>
    <w:rsid w:val="002D15AA"/>
    <w:rsid w:val="002D5BF4"/>
    <w:rsid w:val="002F21CA"/>
    <w:rsid w:val="0030012B"/>
    <w:rsid w:val="003044AA"/>
    <w:rsid w:val="00317901"/>
    <w:rsid w:val="00323EDD"/>
    <w:rsid w:val="00334A0C"/>
    <w:rsid w:val="003565C4"/>
    <w:rsid w:val="003D55CF"/>
    <w:rsid w:val="003E07D1"/>
    <w:rsid w:val="003F03C9"/>
    <w:rsid w:val="0040453A"/>
    <w:rsid w:val="00433A30"/>
    <w:rsid w:val="0045702C"/>
    <w:rsid w:val="00464E7B"/>
    <w:rsid w:val="004857F4"/>
    <w:rsid w:val="00487CF1"/>
    <w:rsid w:val="00490BB3"/>
    <w:rsid w:val="004D68EB"/>
    <w:rsid w:val="004F4F1C"/>
    <w:rsid w:val="00501737"/>
    <w:rsid w:val="0050746F"/>
    <w:rsid w:val="0054417D"/>
    <w:rsid w:val="0058187A"/>
    <w:rsid w:val="00591548"/>
    <w:rsid w:val="005B66D5"/>
    <w:rsid w:val="005D0E99"/>
    <w:rsid w:val="005D374E"/>
    <w:rsid w:val="005E5051"/>
    <w:rsid w:val="006102BF"/>
    <w:rsid w:val="00611AD7"/>
    <w:rsid w:val="0062070B"/>
    <w:rsid w:val="006241E5"/>
    <w:rsid w:val="006607C0"/>
    <w:rsid w:val="006827D0"/>
    <w:rsid w:val="007131CE"/>
    <w:rsid w:val="007333C0"/>
    <w:rsid w:val="007553D0"/>
    <w:rsid w:val="00773BEB"/>
    <w:rsid w:val="00780153"/>
    <w:rsid w:val="0079301A"/>
    <w:rsid w:val="00796A6C"/>
    <w:rsid w:val="007C025B"/>
    <w:rsid w:val="007E5902"/>
    <w:rsid w:val="00854A62"/>
    <w:rsid w:val="00870106"/>
    <w:rsid w:val="008730F7"/>
    <w:rsid w:val="00876B94"/>
    <w:rsid w:val="008808DE"/>
    <w:rsid w:val="008A0F41"/>
    <w:rsid w:val="008C1FD3"/>
    <w:rsid w:val="008E6198"/>
    <w:rsid w:val="008F28AC"/>
    <w:rsid w:val="00921BD4"/>
    <w:rsid w:val="0094390C"/>
    <w:rsid w:val="00952079"/>
    <w:rsid w:val="00953116"/>
    <w:rsid w:val="009856E4"/>
    <w:rsid w:val="009A5DA1"/>
    <w:rsid w:val="009A79E3"/>
    <w:rsid w:val="009B4220"/>
    <w:rsid w:val="009D105F"/>
    <w:rsid w:val="009F4B0D"/>
    <w:rsid w:val="00A47BB9"/>
    <w:rsid w:val="00A54319"/>
    <w:rsid w:val="00A7459D"/>
    <w:rsid w:val="00A83B6A"/>
    <w:rsid w:val="00A84742"/>
    <w:rsid w:val="00A85AA3"/>
    <w:rsid w:val="00AA012A"/>
    <w:rsid w:val="00AA0E10"/>
    <w:rsid w:val="00AA0E8C"/>
    <w:rsid w:val="00AA3BD8"/>
    <w:rsid w:val="00AC1B66"/>
    <w:rsid w:val="00AC34F5"/>
    <w:rsid w:val="00AD224D"/>
    <w:rsid w:val="00B05151"/>
    <w:rsid w:val="00B61794"/>
    <w:rsid w:val="00B632E3"/>
    <w:rsid w:val="00BD50FB"/>
    <w:rsid w:val="00BE0266"/>
    <w:rsid w:val="00BE159E"/>
    <w:rsid w:val="00BE2DD5"/>
    <w:rsid w:val="00BF0A6E"/>
    <w:rsid w:val="00BF34DA"/>
    <w:rsid w:val="00C13130"/>
    <w:rsid w:val="00C17850"/>
    <w:rsid w:val="00C20C0F"/>
    <w:rsid w:val="00C86360"/>
    <w:rsid w:val="00CB178B"/>
    <w:rsid w:val="00CC4F34"/>
    <w:rsid w:val="00D116F5"/>
    <w:rsid w:val="00D323E5"/>
    <w:rsid w:val="00D6004B"/>
    <w:rsid w:val="00D62284"/>
    <w:rsid w:val="00D75E98"/>
    <w:rsid w:val="00DA3D46"/>
    <w:rsid w:val="00DD2B01"/>
    <w:rsid w:val="00DD2DBC"/>
    <w:rsid w:val="00DD78E8"/>
    <w:rsid w:val="00DF3A3B"/>
    <w:rsid w:val="00E01ABC"/>
    <w:rsid w:val="00E44C61"/>
    <w:rsid w:val="00E97591"/>
    <w:rsid w:val="00EA52CC"/>
    <w:rsid w:val="00EB6B3B"/>
    <w:rsid w:val="00EC641E"/>
    <w:rsid w:val="00EF15D3"/>
    <w:rsid w:val="00EF24AD"/>
    <w:rsid w:val="00F01FFD"/>
    <w:rsid w:val="00F22EC9"/>
    <w:rsid w:val="00F2336F"/>
    <w:rsid w:val="00F44E1A"/>
    <w:rsid w:val="00F451AA"/>
    <w:rsid w:val="00F7222A"/>
    <w:rsid w:val="00F76529"/>
    <w:rsid w:val="00FB5ED7"/>
    <w:rsid w:val="00FD48D4"/>
    <w:rsid w:val="00FD6361"/>
    <w:rsid w:val="00FE1F52"/>
    <w:rsid w:val="00FE2D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7AF0"/>
  <w15:chartTrackingRefBased/>
  <w15:docId w15:val="{E01E9FA8-9495-0942-8186-AA8230D6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05F"/>
    <w:pPr>
      <w:tabs>
        <w:tab w:val="center" w:pos="4680"/>
        <w:tab w:val="right" w:pos="9360"/>
      </w:tabs>
    </w:pPr>
  </w:style>
  <w:style w:type="character" w:customStyle="1" w:styleId="HeaderChar">
    <w:name w:val="Header Char"/>
    <w:basedOn w:val="DefaultParagraphFont"/>
    <w:link w:val="Header"/>
    <w:uiPriority w:val="99"/>
    <w:rsid w:val="009D105F"/>
  </w:style>
  <w:style w:type="paragraph" w:styleId="Footer">
    <w:name w:val="footer"/>
    <w:basedOn w:val="Normal"/>
    <w:link w:val="FooterChar"/>
    <w:uiPriority w:val="99"/>
    <w:unhideWhenUsed/>
    <w:rsid w:val="009D105F"/>
    <w:pPr>
      <w:tabs>
        <w:tab w:val="center" w:pos="4680"/>
        <w:tab w:val="right" w:pos="9360"/>
      </w:tabs>
    </w:pPr>
  </w:style>
  <w:style w:type="character" w:customStyle="1" w:styleId="FooterChar">
    <w:name w:val="Footer Char"/>
    <w:basedOn w:val="DefaultParagraphFont"/>
    <w:link w:val="Footer"/>
    <w:uiPriority w:val="99"/>
    <w:rsid w:val="009D105F"/>
  </w:style>
  <w:style w:type="paragraph" w:styleId="ListParagraph">
    <w:name w:val="List Paragraph"/>
    <w:basedOn w:val="Normal"/>
    <w:uiPriority w:val="34"/>
    <w:qFormat/>
    <w:rsid w:val="009A79E3"/>
    <w:pPr>
      <w:ind w:left="720"/>
      <w:contextualSpacing/>
    </w:pPr>
  </w:style>
  <w:style w:type="character" w:styleId="Hyperlink">
    <w:name w:val="Hyperlink"/>
    <w:uiPriority w:val="99"/>
    <w:unhideWhenUsed/>
    <w:rsid w:val="00F44E1A"/>
    <w:rPr>
      <w:color w:val="0000FF"/>
      <w:u w:val="single"/>
    </w:rPr>
  </w:style>
  <w:style w:type="character" w:styleId="FollowedHyperlink">
    <w:name w:val="FollowedHyperlink"/>
    <w:basedOn w:val="DefaultParagraphFont"/>
    <w:uiPriority w:val="99"/>
    <w:semiHidden/>
    <w:unhideWhenUsed/>
    <w:rsid w:val="00F44E1A"/>
    <w:rPr>
      <w:color w:val="954F72" w:themeColor="followedHyperlink"/>
      <w:u w:val="single"/>
    </w:rPr>
  </w:style>
  <w:style w:type="paragraph" w:customStyle="1" w:styleId="xmsonormal">
    <w:name w:val="x_msonormal"/>
    <w:basedOn w:val="Normal"/>
    <w:rsid w:val="00F44E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F44E1A"/>
  </w:style>
  <w:style w:type="character" w:styleId="UnresolvedMention">
    <w:name w:val="Unresolved Mention"/>
    <w:basedOn w:val="DefaultParagraphFont"/>
    <w:uiPriority w:val="99"/>
    <w:semiHidden/>
    <w:unhideWhenUsed/>
    <w:rsid w:val="00876B94"/>
    <w:rPr>
      <w:color w:val="605E5C"/>
      <w:shd w:val="clear" w:color="auto" w:fill="E1DFDD"/>
    </w:rPr>
  </w:style>
  <w:style w:type="paragraph" w:styleId="NormalWeb">
    <w:name w:val="Normal (Web)"/>
    <w:basedOn w:val="Normal"/>
    <w:uiPriority w:val="99"/>
    <w:semiHidden/>
    <w:unhideWhenUsed/>
    <w:rsid w:val="00FD48D4"/>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2A401C"/>
    <w:pPr>
      <w:spacing w:before="100" w:beforeAutospacing="1" w:after="100" w:afterAutospacing="1"/>
    </w:pPr>
    <w:rPr>
      <w:rFonts w:ascii="Times New Roman" w:eastAsia="Times New Roman" w:hAnsi="Times New Roman" w:cs="Times New Roman"/>
    </w:rPr>
  </w:style>
  <w:style w:type="paragraph" w:customStyle="1" w:styleId="gy">
    <w:name w:val="gy"/>
    <w:basedOn w:val="Normal"/>
    <w:rsid w:val="002A401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A401C"/>
    <w:rPr>
      <w:i/>
      <w:iCs/>
    </w:rPr>
  </w:style>
  <w:style w:type="character" w:styleId="PageNumber">
    <w:name w:val="page number"/>
    <w:basedOn w:val="DefaultParagraphFont"/>
    <w:uiPriority w:val="99"/>
    <w:semiHidden/>
    <w:unhideWhenUsed/>
    <w:rsid w:val="00DD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2825">
      <w:bodyDiv w:val="1"/>
      <w:marLeft w:val="0"/>
      <w:marRight w:val="0"/>
      <w:marTop w:val="0"/>
      <w:marBottom w:val="0"/>
      <w:divBdr>
        <w:top w:val="none" w:sz="0" w:space="0" w:color="auto"/>
        <w:left w:val="none" w:sz="0" w:space="0" w:color="auto"/>
        <w:bottom w:val="none" w:sz="0" w:space="0" w:color="auto"/>
        <w:right w:val="none" w:sz="0" w:space="0" w:color="auto"/>
      </w:divBdr>
    </w:div>
    <w:div w:id="861553605">
      <w:bodyDiv w:val="1"/>
      <w:marLeft w:val="0"/>
      <w:marRight w:val="0"/>
      <w:marTop w:val="0"/>
      <w:marBottom w:val="0"/>
      <w:divBdr>
        <w:top w:val="none" w:sz="0" w:space="0" w:color="auto"/>
        <w:left w:val="none" w:sz="0" w:space="0" w:color="auto"/>
        <w:bottom w:val="none" w:sz="0" w:space="0" w:color="auto"/>
        <w:right w:val="none" w:sz="0" w:space="0" w:color="auto"/>
      </w:divBdr>
    </w:div>
    <w:div w:id="982269465">
      <w:bodyDiv w:val="1"/>
      <w:marLeft w:val="0"/>
      <w:marRight w:val="0"/>
      <w:marTop w:val="0"/>
      <w:marBottom w:val="0"/>
      <w:divBdr>
        <w:top w:val="none" w:sz="0" w:space="0" w:color="auto"/>
        <w:left w:val="none" w:sz="0" w:space="0" w:color="auto"/>
        <w:bottom w:val="none" w:sz="0" w:space="0" w:color="auto"/>
        <w:right w:val="none" w:sz="0" w:space="0" w:color="auto"/>
      </w:divBdr>
    </w:div>
    <w:div w:id="18849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brary.uwindsor.ca/Presto/content/GetDoc.axd?ctID=OTdhY2QzODgtNjhlYi00ZWY0LTg2OTUtNmU5NjEzY2JkMWYx&amp;rID=Mzc=&amp;pID=MjMy&amp;attchmnt=False&amp;uSesDM=False&amp;rIdx=Mzc=&amp;rCFU=" TargetMode="External"/><Relationship Id="rId18" Type="http://schemas.openxmlformats.org/officeDocument/2006/relationships/hyperlink" Target="https://lawlibrary.uwindsor.ca/Presto/content/GetDoc.axd?ctID=OTdhY2QzODgtNjhlYi00ZWY0LTg2OTUtNmU5NjEzY2JkMWYx&amp;rID=NTk=&amp;pID=MjMy&amp;attchmnt=False&amp;uSesDM=False&amp;rIdx=NTk=&amp;rCFU=" TargetMode="External"/><Relationship Id="rId26" Type="http://schemas.openxmlformats.org/officeDocument/2006/relationships/hyperlink" Target="https://www.uwindsor.ca/prevent-resist-support/" TargetMode="External"/><Relationship Id="rId21" Type="http://schemas.openxmlformats.org/officeDocument/2006/relationships/hyperlink" Target="http://www.uwindsor.ca/studentaccessibility/" TargetMode="External"/><Relationship Id="rId34" Type="http://schemas.openxmlformats.org/officeDocument/2006/relationships/footer" Target="footer2.xml"/><Relationship Id="rId7" Type="http://schemas.openxmlformats.org/officeDocument/2006/relationships/hyperlink" Target="https://lawlibrary.uwindsor.ca/Presto/content/GetDoc.axd?ctID=OTdhY2QzODgtNjhlYi00ZWY0LTg2OTUtNmU5NjEzY2JkMWYx&amp;rID=NDA0&amp;pID=MjMy&amp;attchmnt=False&amp;uSesDM=False&amp;rIdx=NDA0&amp;rCFU=" TargetMode="External"/><Relationship Id="rId12" Type="http://schemas.openxmlformats.org/officeDocument/2006/relationships/hyperlink" Target="https://lawlibrary.uwindsor.ca/Presto/content/GetDoc.axd?ctID=OTdhY2QzODgtNjhlYi00ZWY0LTg2OTUtNmU5NjEzY2JkMWYx&amp;rID=MzYw&amp;pID=MjMy&amp;attchmnt=False&amp;uSesDM=False&amp;rIdx=MzYw&amp;rCFU=" TargetMode="External"/><Relationship Id="rId17" Type="http://schemas.openxmlformats.org/officeDocument/2006/relationships/hyperlink" Target="https://lawlibrary.uwindsor.ca/Presto/content/GetDoc.axd?ctID=OTdhY2QzODgtNjhlYi00ZWY0LTg2OTUtNmU5NjEzY2JkMWYx&amp;rID=NTA=&amp;pID=MjMy&amp;attchmnt=False&amp;uSesDM=False&amp;rIdx=NTA=&amp;rCFU=" TargetMode="External"/><Relationship Id="rId25" Type="http://schemas.openxmlformats.org/officeDocument/2006/relationships/hyperlink" Target="https://www.uwindsor.ca/prevent-resist-support/313/contact-u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awlibrary.uwindsor.ca/Presto/content/GetDoc.axd?ctID=OTdhY2QzODgtNjhlYi00ZWY0LTg2OTUtNmU5NjEzY2JkMWYx&amp;rID=MjI=&amp;pID=MjMy&amp;attchmnt=False&amp;uSesDM=False&amp;rIdx=MjI=&amp;rCFU=" TargetMode="External"/><Relationship Id="rId20" Type="http://schemas.openxmlformats.org/officeDocument/2006/relationships/hyperlink" Target="https://lawlibrary.uwindsor.ca/Presto/content/GetDoc.axd?ctID=OTdhY2QzODgtNjhlYi00ZWY0LTg2OTUtNmU5NjEzY2JkMWYx&amp;rID=MjM5&amp;pID=MjMy&amp;attchmnt=False&amp;uSesDM=False&amp;rIdx=MjM5&amp;rCFU=" TargetMode="External"/><Relationship Id="rId29" Type="http://schemas.openxmlformats.org/officeDocument/2006/relationships/hyperlink" Target="https://www.uwindsor.ca/studentexperience/299/students-concer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library.uwindsor.ca/Presto/content/GetDoc.axd?ctID=OTdhY2QzODgtNjhlYi00ZWY0LTg2OTUtNmU5NjEzY2JkMWYx&amp;rID=MzYw&amp;pID=MjMy&amp;attchmnt=False&amp;uSesDM=False&amp;rIdx=MzYw&amp;rCFU=" TargetMode="External"/><Relationship Id="rId24" Type="http://schemas.openxmlformats.org/officeDocument/2006/relationships/hyperlink" Target="https://lawlibrary.uwindsor.ca/Presto/content/GetDoc.axd?ctID=OTdhY2QzODgtNjhlYi00ZWY0LTg2OTUtNmU5NjEzY2JkMWYx&amp;rID=ODM=&amp;pID=MjMy&amp;attchmnt=False&amp;uSesDM=False&amp;rIdx=ODM=&amp;rCF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awlibrary.uwindsor.ca/Presto/content/GetDoc.axd?ctID=OTdhY2QzODgtNjhlYi00ZWY0LTg2OTUtNmU5NjEzY2JkMWYx&amp;rID=MjM5&amp;pID=MjMy&amp;attchmnt=False&amp;uSesDM=False&amp;rIdx=MjM5&amp;rCFU=" TargetMode="External"/><Relationship Id="rId23" Type="http://schemas.openxmlformats.org/officeDocument/2006/relationships/hyperlink" Target="https://lawlibrary.uwindsor.ca/Presto/content/GetDoc.axd?ctID=OTdhY2QzODgtNjhlYi00ZWY0LTg2OTUtNmU5NjEzY2JkMWYx&amp;rID=Mjcz&amp;pID=MjMy&amp;attchmnt=False&amp;uSesDM=False&amp;rIdx=Mjcz&amp;rCFU=" TargetMode="External"/><Relationship Id="rId28" Type="http://schemas.openxmlformats.org/officeDocument/2006/relationships/hyperlink" Target="https://lawlibrary.uwindsor.ca/Presto/content/GetDoc.axd?ctID=OTdhY2QzODgtNjhlYi00ZWY0LTg2OTUtNmU5NjEzY2JkMWYx&amp;rID=MTE1&amp;pID=MjMy&amp;attchmnt=False&amp;uSesDM=False&amp;rIdx=MTE1&amp;rCFU=" TargetMode="External"/><Relationship Id="rId36" Type="http://schemas.openxmlformats.org/officeDocument/2006/relationships/footer" Target="footer3.xml"/><Relationship Id="rId10" Type="http://schemas.openxmlformats.org/officeDocument/2006/relationships/hyperlink" Target="https://lawlibrary.uwindsor.ca/Presto/content/GetDoc.axd?ctID=OTdhY2QzODgtNjhlYi00ZWY0LTg2OTUtNmU5NjEzY2JkMWYx&amp;rID=MjYw&amp;pID=MjMy&amp;attchmnt=False&amp;uSesDM=False&amp;rIdx=MjYw&amp;rCFU=" TargetMode="External"/><Relationship Id="rId19" Type="http://schemas.openxmlformats.org/officeDocument/2006/relationships/hyperlink" Target="https://lawlibrary.uwindsor.ca/Presto/content/GetDoc.axd?ctID=OTdhY2QzODgtNjhlYi00ZWY0LTg2OTUtNmU5NjEzY2JkMWYx&amp;rID=Mzk3&amp;pID=MjMy&amp;attchmnt=False&amp;uSesDM=False&amp;rIdx=Mzk3&amp;rCF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library.uwindsor.ca/Presto/content/GetDoc.axd?ctID=OTdhY2QzODgtNjhlYi00ZWY0LTg2OTUtNmU5NjEzY2JkMWYx&amp;rID=MjEy&amp;pID=MjMy&amp;attchmnt=False&amp;uSesDM=False&amp;rIdx=MjEy&amp;rCFU=" TargetMode="External"/><Relationship Id="rId14" Type="http://schemas.openxmlformats.org/officeDocument/2006/relationships/hyperlink" Target="https://lawlibrary.uwindsor.ca/Presto/content/GetDoc.axd?ctID=OTdhY2QzODgtNjhlYi00ZWY0LTg2OTUtNmU5NjEzY2JkMWYx&amp;rID=MjA=&amp;pID=MjMy&amp;attchmnt=False&amp;uSesDM=False&amp;rIdx=MjA=&amp;rCFU=" TargetMode="External"/><Relationship Id="rId22" Type="http://schemas.openxmlformats.org/officeDocument/2006/relationships/hyperlink" Target="https://lawlibrary.uwindsor.ca/Presto/content/GetDoc.axd?ctID=OTdhY2QzODgtNjhlYi00ZWY0LTg2OTUtNmU5NjEzY2JkMWYx&amp;rID=MTE=&amp;pID=MjMy&amp;attchmnt=False&amp;uSesDM=False&amp;rIdx=MTE=&amp;rCFU=" TargetMode="External"/><Relationship Id="rId27" Type="http://schemas.openxmlformats.org/officeDocument/2006/relationships/hyperlink" Target="https://uwindsor.ca1.qualtrics.com/jfe/form/SV_9Kw8zD8RgexnqW9" TargetMode="External"/><Relationship Id="rId30" Type="http://schemas.openxmlformats.org/officeDocument/2006/relationships/hyperlink" Target="https://www.uwindsor.ca/campuspolice/" TargetMode="External"/><Relationship Id="rId35" Type="http://schemas.openxmlformats.org/officeDocument/2006/relationships/header" Target="header3.xml"/><Relationship Id="rId8" Type="http://schemas.openxmlformats.org/officeDocument/2006/relationships/hyperlink" Target="https://lawlibrary.uwindsor.ca/Presto/content/GetDoc.axd?ctID=OTdhY2QzODgtNjhlYi00ZWY0LTg2OTUtNmU5NjEzY2JkMWYx&amp;rID=NDA0&amp;pID=MjMy&amp;attchmnt=False&amp;uSesDM=False&amp;rIdx=NDA0&amp;rCFU="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4169</Words>
  <Characters>23766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Vo</dc:creator>
  <cp:keywords/>
  <dc:description/>
  <cp:lastModifiedBy>Danielle Soulliere</cp:lastModifiedBy>
  <cp:revision>20</cp:revision>
  <dcterms:created xsi:type="dcterms:W3CDTF">2020-06-19T15:01:00Z</dcterms:created>
  <dcterms:modified xsi:type="dcterms:W3CDTF">2023-12-05T18:21:00Z</dcterms:modified>
</cp:coreProperties>
</file>