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9F23" w14:textId="77777777" w:rsidR="00476EEA" w:rsidRDefault="0088175C" w:rsidP="00476EEA">
      <w:pPr>
        <w:textAlignment w:val="baseline"/>
        <w:rPr>
          <w:rFonts w:ascii="Calibri Light" w:eastAsia="Times New Roman" w:hAnsi="Calibri Light" w:cs="Calibri Light"/>
          <w:color w:val="1F4E79"/>
          <w:sz w:val="32"/>
          <w:szCs w:val="32"/>
          <w:lang w:val="en-CA" w:eastAsia="en-CA"/>
        </w:rPr>
      </w:pPr>
      <w:r w:rsidRPr="0088175C">
        <w:rPr>
          <w:rFonts w:ascii="Calibri Light" w:eastAsia="Times New Roman" w:hAnsi="Calibri Light" w:cs="Calibri Light"/>
          <w:color w:val="1F4E79"/>
          <w:sz w:val="32"/>
          <w:szCs w:val="32"/>
          <w:lang w:val="en-CA" w:eastAsia="en-CA"/>
        </w:rPr>
        <w:t>Rubric for Curricular EL Categories </w:t>
      </w:r>
    </w:p>
    <w:p w14:paraId="68670142" w14:textId="77777777" w:rsidR="008F1466" w:rsidRDefault="00476EEA" w:rsidP="00476EEA">
      <w:pPr>
        <w:textAlignment w:val="baseline"/>
        <w:rPr>
          <w:rFonts w:ascii="Calibri Light" w:eastAsia="Times New Roman" w:hAnsi="Calibri Light" w:cs="Calibri Light"/>
          <w:color w:val="1F4D78"/>
          <w:sz w:val="24"/>
          <w:szCs w:val="24"/>
          <w:lang w:val="en-CA" w:eastAsia="en-CA"/>
        </w:rPr>
      </w:pPr>
      <w:r w:rsidRPr="00C876F1">
        <w:rPr>
          <w:rFonts w:ascii="Calibri Light" w:eastAsia="Times New Roman" w:hAnsi="Calibri Light" w:cs="Calibri Light"/>
          <w:sz w:val="24"/>
          <w:szCs w:val="24"/>
          <w:lang w:val="en-CA" w:eastAsia="en-CA"/>
        </w:rPr>
        <w:t>Aspects/activities may indeed be </w:t>
      </w:r>
      <w:proofErr w:type="gramStart"/>
      <w:r w:rsidRPr="00C876F1">
        <w:rPr>
          <w:rFonts w:ascii="Calibri Light" w:eastAsia="Times New Roman" w:hAnsi="Calibri Light" w:cs="Calibri Light"/>
          <w:sz w:val="24"/>
          <w:szCs w:val="24"/>
          <w:lang w:val="en-CA" w:eastAsia="en-CA"/>
        </w:rPr>
        <w:t>EL</w:t>
      </w:r>
      <w:proofErr w:type="gramEnd"/>
      <w:r w:rsidRPr="00C876F1">
        <w:rPr>
          <w:rFonts w:ascii="Calibri Light" w:eastAsia="Times New Roman" w:hAnsi="Calibri Light" w:cs="Calibri Light"/>
          <w:sz w:val="24"/>
          <w:szCs w:val="24"/>
          <w:lang w:val="en-CA" w:eastAsia="en-CA"/>
        </w:rPr>
        <w:t> but these criteria are to help determine if a course can be tagged as an EL Course.</w:t>
      </w:r>
      <w:r w:rsidRPr="00C876F1">
        <w:rPr>
          <w:rFonts w:ascii="Calibri Light" w:eastAsia="Times New Roman" w:hAnsi="Calibri Light" w:cs="Calibri Light"/>
          <w:color w:val="1F4D78"/>
          <w:sz w:val="24"/>
          <w:szCs w:val="24"/>
          <w:lang w:val="en-CA" w:eastAsia="en-CA"/>
        </w:rPr>
        <w:t> </w:t>
      </w:r>
    </w:p>
    <w:p w14:paraId="44871765" w14:textId="4E8A2C8F" w:rsidR="0088175C" w:rsidRPr="0088175C" w:rsidRDefault="008F1466" w:rsidP="0088175C">
      <w:pPr>
        <w:textAlignment w:val="baseline"/>
        <w:rPr>
          <w:rFonts w:ascii="Segoe UI" w:eastAsia="Times New Roman" w:hAnsi="Segoe UI" w:cs="Segoe UI"/>
          <w:color w:val="1F4E79"/>
          <w:sz w:val="18"/>
          <w:szCs w:val="18"/>
          <w:lang w:val="en-CA" w:eastAsia="en-CA"/>
        </w:rPr>
      </w:pPr>
      <w:r w:rsidRPr="008F1466">
        <w:rPr>
          <w:rFonts w:ascii="Calibri Light" w:eastAsia="Times New Roman" w:hAnsi="Calibri Light" w:cs="Calibri Light"/>
          <w:sz w:val="24"/>
          <w:szCs w:val="24"/>
          <w:lang w:val="en-CA" w:eastAsia="en-CA"/>
        </w:rPr>
        <w:t>All three criteria must be fully met for a course to qualify as an EL course.</w:t>
      </w:r>
    </w:p>
    <w:tbl>
      <w:tblPr>
        <w:tblW w:w="1460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6115"/>
        <w:gridCol w:w="3544"/>
        <w:gridCol w:w="3827"/>
        <w:gridCol w:w="6"/>
      </w:tblGrid>
      <w:tr w:rsidR="005502DC" w:rsidRPr="00B62AC0" w14:paraId="677BBD4B" w14:textId="5FA80B1B" w:rsidTr="00B62AC0">
        <w:tc>
          <w:tcPr>
            <w:tcW w:w="1115" w:type="dxa"/>
            <w:shd w:val="clear" w:color="auto" w:fill="auto"/>
            <w:hideMark/>
          </w:tcPr>
          <w:p w14:paraId="0D994EEB" w14:textId="77777777" w:rsidR="005502DC" w:rsidRPr="00B62AC0" w:rsidRDefault="005502DC" w:rsidP="0088175C">
            <w:pPr>
              <w:textAlignment w:val="baseline"/>
              <w:rPr>
                <w:rFonts w:eastAsia="Times New Roman" w:cstheme="minorHAnsi"/>
                <w:b/>
                <w:bCs/>
                <w:lang w:val="en-CA" w:eastAsia="en-CA"/>
              </w:rPr>
            </w:pPr>
            <w:r w:rsidRPr="00B62AC0">
              <w:rPr>
                <w:rFonts w:eastAsia="Times New Roman" w:cstheme="minorHAnsi"/>
                <w:b/>
                <w:bCs/>
                <w:lang w:val="en-CA" w:eastAsia="en-CA"/>
              </w:rPr>
              <w:t>Category </w:t>
            </w:r>
          </w:p>
        </w:tc>
        <w:tc>
          <w:tcPr>
            <w:tcW w:w="6115" w:type="dxa"/>
            <w:shd w:val="clear" w:color="auto" w:fill="auto"/>
            <w:hideMark/>
          </w:tcPr>
          <w:p w14:paraId="4D753CF3" w14:textId="77777777" w:rsidR="005502DC" w:rsidRPr="00B62AC0" w:rsidRDefault="005502DC" w:rsidP="0088175C">
            <w:pPr>
              <w:textAlignment w:val="baseline"/>
              <w:rPr>
                <w:rFonts w:eastAsia="Times New Roman" w:cstheme="minorHAnsi"/>
                <w:b/>
                <w:bCs/>
                <w:lang w:val="en-CA" w:eastAsia="en-CA"/>
              </w:rPr>
            </w:pPr>
            <w:r w:rsidRPr="00B62AC0">
              <w:rPr>
                <w:rFonts w:eastAsia="Times New Roman" w:cstheme="minorHAnsi"/>
                <w:b/>
                <w:bCs/>
                <w:lang w:val="en-CA" w:eastAsia="en-CA"/>
              </w:rPr>
              <w:t>Criteria </w:t>
            </w:r>
          </w:p>
        </w:tc>
        <w:tc>
          <w:tcPr>
            <w:tcW w:w="7377" w:type="dxa"/>
            <w:gridSpan w:val="3"/>
            <w:shd w:val="clear" w:color="auto" w:fill="auto"/>
            <w:hideMark/>
          </w:tcPr>
          <w:p w14:paraId="705E29F0" w14:textId="790F872B" w:rsidR="005502DC" w:rsidRPr="00B62AC0" w:rsidRDefault="005502DC" w:rsidP="00FF7469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val="en-CA" w:eastAsia="en-CA"/>
              </w:rPr>
            </w:pPr>
            <w:r w:rsidRPr="00B62AC0">
              <w:rPr>
                <w:rFonts w:eastAsia="Times New Roman" w:cstheme="minorHAnsi"/>
                <w:b/>
                <w:bCs/>
                <w:lang w:val="en-CA" w:eastAsia="en-CA"/>
              </w:rPr>
              <w:t>Specific Additional Considerations by Category</w:t>
            </w:r>
          </w:p>
        </w:tc>
      </w:tr>
      <w:tr w:rsidR="005502DC" w:rsidRPr="0088175C" w14:paraId="5B85A461" w14:textId="093D6C1C" w:rsidTr="00B62AC0">
        <w:trPr>
          <w:gridAfter w:val="1"/>
          <w:wAfter w:w="6" w:type="dxa"/>
        </w:trPr>
        <w:tc>
          <w:tcPr>
            <w:tcW w:w="1115" w:type="dxa"/>
            <w:shd w:val="clear" w:color="auto" w:fill="auto"/>
            <w:hideMark/>
          </w:tcPr>
          <w:p w14:paraId="1119CFAC" w14:textId="0ADE9731" w:rsidR="005502DC" w:rsidRPr="0088175C" w:rsidRDefault="005502DC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b/>
                <w:bCs/>
                <w:lang w:val="en-CA" w:eastAsia="en-CA"/>
              </w:rPr>
              <w:t>Substantial</w:t>
            </w:r>
            <w:r w:rsidRPr="0088175C">
              <w:rPr>
                <w:rFonts w:eastAsia="Times New Roman" w:cstheme="minorHAnsi"/>
                <w:lang w:val="en-CA" w:eastAsia="en-CA"/>
              </w:rPr>
              <w:t> </w:t>
            </w:r>
          </w:p>
        </w:tc>
        <w:tc>
          <w:tcPr>
            <w:tcW w:w="6115" w:type="dxa"/>
            <w:shd w:val="clear" w:color="auto" w:fill="auto"/>
            <w:hideMark/>
          </w:tcPr>
          <w:p w14:paraId="1D7CA568" w14:textId="116B650D" w:rsidR="005502DC" w:rsidRPr="0088175C" w:rsidRDefault="005502DC" w:rsidP="00B62AC0">
            <w:pPr>
              <w:spacing w:after="120"/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The experience is fundamental to the student learning:  </w:t>
            </w:r>
          </w:p>
          <w:p w14:paraId="52C95725" w14:textId="77777777" w:rsidR="005502DC" w:rsidRPr="00A9551F" w:rsidRDefault="005502DC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Time Commitment:</w:t>
            </w:r>
          </w:p>
          <w:p w14:paraId="5655BD0B" w14:textId="77777777" w:rsidR="005502DC" w:rsidRPr="00A9551F" w:rsidRDefault="005502DC" w:rsidP="0088175C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>The experience requires an extended period of engagement.  </w:t>
            </w:r>
          </w:p>
          <w:p w14:paraId="134D4DEA" w14:textId="7D681707" w:rsidR="005502DC" w:rsidRPr="00A9551F" w:rsidRDefault="005502DC" w:rsidP="00B62AC0">
            <w:pPr>
              <w:pStyle w:val="ListParagraph"/>
              <w:numPr>
                <w:ilvl w:val="0"/>
                <w:numId w:val="44"/>
              </w:numPr>
              <w:spacing w:after="120"/>
              <w:ind w:left="357" w:hanging="357"/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eastAsia="en-CA"/>
              </w:rPr>
              <w:t xml:space="preserve">The experience is the entire course, fostering integration of academic content and gaining of work-related skills </w:t>
            </w:r>
            <w:r w:rsidRPr="00A9551F">
              <w:rPr>
                <w:rFonts w:eastAsia="Times New Roman" w:cstheme="minorHAnsi"/>
                <w:lang w:eastAsia="en-CA"/>
              </w:rPr>
              <w:br/>
              <w:t>or</w:t>
            </w:r>
            <w:r w:rsidRPr="00A9551F">
              <w:rPr>
                <w:rFonts w:eastAsia="Times New Roman" w:cstheme="minorHAnsi"/>
                <w:lang w:eastAsia="en-CA"/>
              </w:rPr>
              <w:br/>
            </w:r>
            <w:r w:rsidRPr="00A9551F">
              <w:rPr>
                <w:rFonts w:eastAsia="Times New Roman" w:cstheme="minorHAnsi"/>
                <w:lang w:val="en-CA" w:eastAsia="en-CA"/>
              </w:rPr>
              <w:t>the </w:t>
            </w:r>
            <w:r w:rsidRPr="00A9551F">
              <w:rPr>
                <w:rFonts w:eastAsia="Times New Roman" w:cstheme="minorHAnsi"/>
                <w:lang w:eastAsia="en-CA"/>
              </w:rPr>
              <w:t>experience is systematically and fundamentally integrated throughout the course, to foster learning of academic content and to gain work-related skills.</w:t>
            </w:r>
          </w:p>
          <w:p w14:paraId="4115F8F5" w14:textId="05617AC5" w:rsidR="005502DC" w:rsidRPr="00A9551F" w:rsidRDefault="005502DC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 Evaluation: </w:t>
            </w:r>
          </w:p>
          <w:p w14:paraId="325EF2B6" w14:textId="1CB3AFCC" w:rsidR="005502DC" w:rsidRPr="008801B5" w:rsidRDefault="005502DC" w:rsidP="0088175C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>A significant portion of the student grade/outcome is tied to the experience either directly or indirectly. </w:t>
            </w:r>
          </w:p>
        </w:tc>
        <w:tc>
          <w:tcPr>
            <w:tcW w:w="3544" w:type="dxa"/>
            <w:shd w:val="clear" w:color="auto" w:fill="auto"/>
            <w:hideMark/>
          </w:tcPr>
          <w:p w14:paraId="674DBB59" w14:textId="7D0A2AAB" w:rsidR="005502DC" w:rsidRPr="0088175C" w:rsidRDefault="005502DC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2C1923F8" w14:textId="4F9AB477" w:rsidR="005502DC" w:rsidRPr="0088175C" w:rsidRDefault="005502DC" w:rsidP="0088175C">
            <w:pPr>
              <w:textAlignment w:val="baseline"/>
              <w:rPr>
                <w:rFonts w:eastAsia="Times New Roman" w:cstheme="minorHAnsi"/>
                <w:lang w:eastAsia="en-CA"/>
              </w:rPr>
            </w:pPr>
          </w:p>
        </w:tc>
      </w:tr>
      <w:tr w:rsidR="008F1466" w:rsidRPr="0088175C" w14:paraId="6E1C6362" w14:textId="1BD38FC5" w:rsidTr="00B62AC0">
        <w:trPr>
          <w:gridAfter w:val="1"/>
          <w:wAfter w:w="6" w:type="dxa"/>
        </w:trPr>
        <w:tc>
          <w:tcPr>
            <w:tcW w:w="1115" w:type="dxa"/>
            <w:vMerge w:val="restart"/>
            <w:shd w:val="clear" w:color="auto" w:fill="auto"/>
            <w:hideMark/>
          </w:tcPr>
          <w:p w14:paraId="30FFFB6D" w14:textId="2691F45F" w:rsidR="008F1466" w:rsidRPr="008801B5" w:rsidRDefault="008F1466" w:rsidP="008801B5">
            <w:pPr>
              <w:rPr>
                <w:rFonts w:cstheme="minorHAnsi"/>
                <w:b/>
                <w:bCs/>
              </w:rPr>
            </w:pPr>
            <w:r w:rsidRPr="00A9551F">
              <w:rPr>
                <w:rFonts w:cstheme="minorHAnsi"/>
                <w:b/>
                <w:bCs/>
              </w:rPr>
              <w:t>Authentic</w:t>
            </w:r>
          </w:p>
        </w:tc>
        <w:tc>
          <w:tcPr>
            <w:tcW w:w="6115" w:type="dxa"/>
            <w:shd w:val="clear" w:color="auto" w:fill="auto"/>
            <w:hideMark/>
          </w:tcPr>
          <w:p w14:paraId="675D446F" w14:textId="483A66E4" w:rsidR="008F1466" w:rsidRPr="0088175C" w:rsidRDefault="008F1466" w:rsidP="00B62AC0">
            <w:pPr>
              <w:spacing w:after="120"/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color w:val="000000"/>
                <w:shd w:val="clear" w:color="auto" w:fill="FFFFFF"/>
                <w:lang w:eastAsia="en-CA"/>
              </w:rPr>
              <w:t>Students participate in meaningful activities in workplaces, or simulated workplaces, where they are exposed to authentic demands and expectations:</w:t>
            </w:r>
            <w:r w:rsidRPr="0088175C">
              <w:rPr>
                <w:rFonts w:eastAsia="Times New Roman" w:cstheme="minorHAnsi"/>
                <w:lang w:val="en-CA" w:eastAsia="en-CA"/>
              </w:rPr>
              <w:t> </w:t>
            </w:r>
          </w:p>
          <w:p w14:paraId="25148914" w14:textId="4539F9D0" w:rsidR="008F1466" w:rsidRPr="00A9551F" w:rsidRDefault="008F1466" w:rsidP="00007BF3">
            <w:pPr>
              <w:textAlignment w:val="baseline"/>
              <w:rPr>
                <w:rFonts w:eastAsia="Times New Roman" w:cstheme="minorHAnsi"/>
                <w:lang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Environment: </w:t>
            </w:r>
          </w:p>
          <w:p w14:paraId="110DC568" w14:textId="430B4650" w:rsidR="008F1466" w:rsidRPr="0088175C" w:rsidRDefault="008F1466" w:rsidP="00ED7AD2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>The activity takes place in a real or simulated workplace appropriate to the </w:t>
            </w:r>
            <w:hyperlink r:id="rId8" w:history="1">
              <w:r w:rsidRPr="00870158">
                <w:rPr>
                  <w:rStyle w:val="Hyperlink"/>
                  <w:rFonts w:eastAsia="Times New Roman" w:cstheme="minorHAnsi"/>
                  <w:lang w:val="en-CA" w:eastAsia="en-CA"/>
                </w:rPr>
                <w:t>Experiential Learning category definition </w:t>
              </w:r>
            </w:hyperlink>
          </w:p>
        </w:tc>
        <w:tc>
          <w:tcPr>
            <w:tcW w:w="3544" w:type="dxa"/>
            <w:shd w:val="clear" w:color="auto" w:fill="auto"/>
            <w:hideMark/>
          </w:tcPr>
          <w:p w14:paraId="5A0B8364" w14:textId="77777777" w:rsidR="008F1466" w:rsidRDefault="008F1466" w:rsidP="00405D4B">
            <w:pPr>
              <w:textAlignment w:val="baseline"/>
              <w:rPr>
                <w:rFonts w:eastAsia="Times New Roman" w:cstheme="minorHAnsi"/>
                <w:b/>
                <w:bCs/>
                <w:lang w:val="en-CA" w:eastAsia="en-CA"/>
              </w:rPr>
            </w:pPr>
            <w:r w:rsidRPr="0088175C">
              <w:rPr>
                <w:rFonts w:eastAsia="Times New Roman" w:cstheme="minorHAnsi"/>
                <w:b/>
                <w:bCs/>
                <w:lang w:val="en-CA" w:eastAsia="en-CA"/>
              </w:rPr>
              <w:t>Interactive Simulation:</w:t>
            </w:r>
          </w:p>
          <w:p w14:paraId="2C56F8EC" w14:textId="56DF92B1" w:rsidR="008F1466" w:rsidRDefault="008F1466" w:rsidP="00405D4B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color w:val="000000"/>
                <w:shd w:val="clear" w:color="auto" w:fill="FFFFFF"/>
                <w:lang w:eastAsia="en-CA"/>
              </w:rPr>
              <w:t>Students participate in meaningful activities in</w:t>
            </w:r>
            <w:r w:rsidRPr="0088175C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eastAsia="en-CA"/>
              </w:rPr>
              <w:t xml:space="preserve"> simulated workplaces, </w:t>
            </w:r>
            <w:r w:rsidRPr="0088175C">
              <w:rPr>
                <w:rFonts w:eastAsia="Times New Roman" w:cstheme="minorHAnsi"/>
                <w:color w:val="000000"/>
                <w:shd w:val="clear" w:color="auto" w:fill="FFFFFF"/>
                <w:lang w:eastAsia="en-CA"/>
              </w:rPr>
              <w:t>where they are exposed to authentic demands and expectations:</w:t>
            </w:r>
            <w:r w:rsidRPr="0088175C">
              <w:rPr>
                <w:rFonts w:eastAsia="Times New Roman" w:cstheme="minorHAnsi"/>
                <w:lang w:val="en-CA" w:eastAsia="en-CA"/>
              </w:rPr>
              <w:t> </w:t>
            </w:r>
          </w:p>
          <w:p w14:paraId="519D826F" w14:textId="39E8A221" w:rsidR="008F1466" w:rsidRPr="00A9551F" w:rsidRDefault="008F1466" w:rsidP="0088175C">
            <w:pPr>
              <w:textAlignment w:val="baseline"/>
              <w:rPr>
                <w:rFonts w:eastAsia="Times New Roman" w:cstheme="minorHAnsi"/>
                <w:b/>
                <w:bCs/>
                <w:lang w:val="en-CA" w:eastAsia="en-CA"/>
              </w:rPr>
            </w:pPr>
            <w:r w:rsidRPr="0088175C">
              <w:rPr>
                <w:rFonts w:eastAsia="Times New Roman" w:cstheme="minorHAnsi"/>
                <w:b/>
                <w:bCs/>
                <w:lang w:val="en-CA" w:eastAsia="en-CA"/>
              </w:rPr>
              <w:t>Environment: </w:t>
            </w:r>
          </w:p>
          <w:p w14:paraId="50AE5253" w14:textId="2B7BD6C3" w:rsidR="008F1466" w:rsidRPr="00A9551F" w:rsidRDefault="008F1466" w:rsidP="004E33C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b/>
                <w:bCs/>
                <w:lang w:val="en-GB" w:eastAsia="en-CA"/>
              </w:rPr>
            </w:pPr>
            <w:r w:rsidRPr="00A9551F">
              <w:rPr>
                <w:rFonts w:eastAsia="Times New Roman" w:cstheme="minorHAnsi"/>
                <w:b/>
                <w:bCs/>
                <w:lang w:val="en-CA" w:eastAsia="en-CA"/>
              </w:rPr>
              <w:t>The activity is integrated within an environment that mimics the real world (i.e. location, equipment/</w:t>
            </w:r>
            <w:r w:rsidRPr="00A9551F">
              <w:rPr>
                <w:rFonts w:eastAsia="Times New Roman" w:cstheme="minorHAnsi"/>
                <w:b/>
                <w:bCs/>
                <w:lang w:val="en-CA" w:eastAsia="en-CA"/>
              </w:rPr>
              <w:br/>
              <w:t xml:space="preserve">materials, </w:t>
            </w:r>
            <w:r w:rsidRPr="006407E5">
              <w:rPr>
                <w:rFonts w:eastAsia="Times New Roman" w:cstheme="minorHAnsi"/>
                <w:b/>
                <w:bCs/>
                <w:lang w:val="en-CA" w:eastAsia="en-CA"/>
              </w:rPr>
              <w:t>pressures, deadlines, level of expectations</w:t>
            </w:r>
            <w:r>
              <w:rPr>
                <w:rFonts w:eastAsia="Times New Roman" w:cstheme="minorHAnsi"/>
                <w:b/>
                <w:bCs/>
                <w:lang w:val="en-CA" w:eastAsia="en-CA"/>
              </w:rPr>
              <w:t xml:space="preserve">.) </w:t>
            </w:r>
          </w:p>
        </w:tc>
        <w:tc>
          <w:tcPr>
            <w:tcW w:w="3827" w:type="dxa"/>
            <w:shd w:val="clear" w:color="auto" w:fill="auto"/>
            <w:hideMark/>
          </w:tcPr>
          <w:p w14:paraId="183299D1" w14:textId="059566F0" w:rsidR="008F1466" w:rsidRDefault="008F1466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b/>
                <w:bCs/>
                <w:lang w:val="en-CA" w:eastAsia="en-CA"/>
              </w:rPr>
              <w:t>Community Service Learning:</w:t>
            </w:r>
          </w:p>
          <w:p w14:paraId="245340BD" w14:textId="32F5BBCE" w:rsidR="008F1466" w:rsidRPr="000C7593" w:rsidRDefault="008F1466" w:rsidP="0088175C">
            <w:p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0C7593">
              <w:rPr>
                <w:rFonts w:eastAsia="Times New Roman" w:cstheme="minorHAnsi"/>
                <w:lang w:val="en-CA" w:eastAsia="en-CA"/>
              </w:rPr>
              <w:t>Students are actively engaged in meaningful service to a community by identifying their needs and collaborating on meeting their needs.</w:t>
            </w:r>
            <w:r w:rsidRPr="000C7593">
              <w:rPr>
                <w:rFonts w:eastAsia="Times New Roman" w:cstheme="minorHAnsi"/>
                <w:lang w:val="en-GB" w:eastAsia="en-CA"/>
              </w:rPr>
              <w:t> </w:t>
            </w:r>
          </w:p>
          <w:p w14:paraId="4CCDAF20" w14:textId="39BC4B93" w:rsidR="008F1466" w:rsidRPr="000C7593" w:rsidRDefault="008F1466" w:rsidP="0088175C">
            <w:pPr>
              <w:textAlignment w:val="baseline"/>
              <w:rPr>
                <w:rFonts w:eastAsia="Times New Roman" w:cstheme="minorHAnsi"/>
                <w:b/>
                <w:bCs/>
                <w:lang w:val="en-GB" w:eastAsia="en-CA"/>
              </w:rPr>
            </w:pPr>
            <w:r w:rsidRPr="000C7593">
              <w:rPr>
                <w:rFonts w:eastAsia="Times New Roman" w:cstheme="minorHAnsi"/>
                <w:b/>
                <w:bCs/>
                <w:lang w:val="en-CA" w:eastAsia="en-CA"/>
              </w:rPr>
              <w:t>Environment: </w:t>
            </w:r>
            <w:r w:rsidRPr="000C7593">
              <w:rPr>
                <w:rFonts w:eastAsia="Times New Roman" w:cstheme="minorHAnsi"/>
                <w:b/>
                <w:bCs/>
                <w:lang w:val="en-GB" w:eastAsia="en-CA"/>
              </w:rPr>
              <w:t> </w:t>
            </w:r>
          </w:p>
          <w:p w14:paraId="1B194665" w14:textId="57F7602B" w:rsidR="008F1466" w:rsidRPr="000C7593" w:rsidRDefault="008F1466" w:rsidP="00007BF3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b/>
                <w:bCs/>
                <w:lang w:val="en-GB" w:eastAsia="en-CA"/>
              </w:rPr>
            </w:pPr>
            <w:r w:rsidRPr="000C7593">
              <w:rPr>
                <w:rFonts w:eastAsia="Times New Roman" w:cstheme="minorHAnsi"/>
                <w:b/>
                <w:bCs/>
                <w:lang w:val="en-CA" w:eastAsia="en-CA"/>
              </w:rPr>
              <w:t>The activity involves a community or community service organization/agency/</w:t>
            </w:r>
          </w:p>
          <w:p w14:paraId="07DB76D4" w14:textId="154A03A4" w:rsidR="008F1466" w:rsidRDefault="008F1466" w:rsidP="00A9551F">
            <w:pPr>
              <w:pStyle w:val="ListParagraph"/>
              <w:ind w:left="360"/>
              <w:textAlignment w:val="baseline"/>
              <w:rPr>
                <w:rFonts w:eastAsia="Times New Roman" w:cstheme="minorHAnsi"/>
                <w:b/>
                <w:bCs/>
                <w:lang w:val="en-GB" w:eastAsia="en-CA"/>
              </w:rPr>
            </w:pPr>
            <w:r w:rsidRPr="000C7593">
              <w:rPr>
                <w:rFonts w:eastAsia="Times New Roman" w:cstheme="minorHAnsi"/>
                <w:b/>
                <w:bCs/>
                <w:lang w:val="en-CA" w:eastAsia="en-CA"/>
              </w:rPr>
              <w:t>partner – and includes consultation, collaboration with the partner, etc.</w:t>
            </w:r>
            <w:r w:rsidRPr="00A9551F">
              <w:rPr>
                <w:rFonts w:eastAsia="Times New Roman" w:cstheme="minorHAnsi"/>
                <w:b/>
                <w:bCs/>
                <w:lang w:val="en-GB" w:eastAsia="en-CA"/>
              </w:rPr>
              <w:t>  </w:t>
            </w:r>
          </w:p>
          <w:p w14:paraId="4A991737" w14:textId="1779F687" w:rsidR="008F1466" w:rsidRPr="0088175C" w:rsidRDefault="008F1466" w:rsidP="00A9551F">
            <w:pPr>
              <w:pStyle w:val="ListParagraph"/>
              <w:ind w:left="360"/>
              <w:textAlignment w:val="baseline"/>
              <w:rPr>
                <w:rFonts w:eastAsia="Times New Roman" w:cstheme="minorHAnsi"/>
                <w:lang w:val="en-CA" w:eastAsia="en-CA"/>
              </w:rPr>
            </w:pPr>
          </w:p>
        </w:tc>
      </w:tr>
      <w:tr w:rsidR="008F1466" w:rsidRPr="0088175C" w14:paraId="4C76A2B1" w14:textId="59E24AC9" w:rsidTr="00B62AC0">
        <w:trPr>
          <w:gridAfter w:val="1"/>
          <w:wAfter w:w="6" w:type="dxa"/>
        </w:trPr>
        <w:tc>
          <w:tcPr>
            <w:tcW w:w="1115" w:type="dxa"/>
            <w:vMerge/>
            <w:shd w:val="clear" w:color="auto" w:fill="auto"/>
            <w:hideMark/>
          </w:tcPr>
          <w:p w14:paraId="521D8E9A" w14:textId="4DC32177" w:rsidR="008F1466" w:rsidRPr="0088175C" w:rsidRDefault="008F1466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</w:p>
        </w:tc>
        <w:tc>
          <w:tcPr>
            <w:tcW w:w="6115" w:type="dxa"/>
            <w:shd w:val="clear" w:color="auto" w:fill="auto"/>
            <w:hideMark/>
          </w:tcPr>
          <w:p w14:paraId="52DD8282" w14:textId="3AA92C43" w:rsidR="008F1466" w:rsidRPr="00A9551F" w:rsidRDefault="008F1466" w:rsidP="00007BF3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Cognitive demands: </w:t>
            </w:r>
          </w:p>
          <w:p w14:paraId="592405AE" w14:textId="77777777" w:rsidR="008F1466" w:rsidRPr="00A9551F" w:rsidRDefault="008F1466" w:rsidP="00007BF3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>The activity requires using most of the cognitive demands that are required in the real world, such as critical thinking, interpersonal skills and professionalism, to complete the activity.  </w:t>
            </w:r>
          </w:p>
          <w:p w14:paraId="0E565567" w14:textId="48EAB2A2" w:rsidR="008F1466" w:rsidRPr="004E33C5" w:rsidRDefault="008F1466" w:rsidP="008801B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>Students are actively engaged in posing questions, investigating, experimentation, solving problems, assuming responsibility, being creative, and constructing meaning. </w:t>
            </w:r>
          </w:p>
          <w:p w14:paraId="0FFE9897" w14:textId="6A3DB8C5" w:rsidR="008F1466" w:rsidRPr="00A9551F" w:rsidRDefault="008F1466" w:rsidP="008F1466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lastRenderedPageBreak/>
              <w:t>Cognitive demands</w:t>
            </w:r>
            <w:r>
              <w:rPr>
                <w:rFonts w:eastAsia="Times New Roman" w:cstheme="minorHAnsi"/>
                <w:lang w:val="en-CA" w:eastAsia="en-CA"/>
              </w:rPr>
              <w:t xml:space="preserve"> cont.</w:t>
            </w:r>
            <w:r w:rsidRPr="0088175C">
              <w:rPr>
                <w:rFonts w:eastAsia="Times New Roman" w:cstheme="minorHAnsi"/>
                <w:lang w:val="en-CA" w:eastAsia="en-CA"/>
              </w:rPr>
              <w:t>: </w:t>
            </w:r>
          </w:p>
          <w:p w14:paraId="52F48847" w14:textId="35309254" w:rsidR="008F1466" w:rsidRPr="004E33C5" w:rsidRDefault="008F1466" w:rsidP="008F1466">
            <w:pPr>
              <w:textAlignment w:val="baseline"/>
              <w:rPr>
                <w:rFonts w:eastAsia="Times New Roman" w:cstheme="minorHAnsi"/>
                <w:lang w:val="en-GB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 xml:space="preserve"> (</w:t>
            </w:r>
            <w:r w:rsidRPr="004E33C5">
              <w:rPr>
                <w:rFonts w:eastAsia="Times New Roman" w:cstheme="minorHAnsi"/>
                <w:lang w:val="en-CA" w:eastAsia="en-CA"/>
              </w:rPr>
              <w:t>Consider</w:t>
            </w:r>
            <w:r>
              <w:rPr>
                <w:rFonts w:eastAsia="Times New Roman" w:cstheme="minorHAnsi"/>
                <w:lang w:val="en-CA" w:eastAsia="en-CA"/>
              </w:rPr>
              <w:t xml:space="preserve"> questions such as</w:t>
            </w:r>
            <w:r w:rsidRPr="004E33C5">
              <w:rPr>
                <w:rFonts w:eastAsia="Times New Roman" w:cstheme="minorHAnsi"/>
                <w:lang w:val="en-CA" w:eastAsia="en-CA"/>
              </w:rPr>
              <w:t>: How authentic is the problem? How much guidance is provided? How much critical thinking is occurring? How much student autonomy exists– are they self-directed or coached through the entire process?</w:t>
            </w:r>
            <w:r>
              <w:rPr>
                <w:rFonts w:eastAsia="Times New Roman" w:cstheme="minorHAnsi"/>
                <w:lang w:val="en-CA" w:eastAsia="en-CA"/>
              </w:rPr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0A1CFFEF" w14:textId="77777777" w:rsidR="008F1466" w:rsidRPr="0088175C" w:rsidRDefault="008F1466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15933C22" w14:textId="77777777" w:rsidR="008F1466" w:rsidRPr="0088175C" w:rsidRDefault="008F1466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 </w:t>
            </w:r>
          </w:p>
        </w:tc>
      </w:tr>
      <w:tr w:rsidR="008F1466" w:rsidRPr="0088175C" w14:paraId="40555001" w14:textId="77777777" w:rsidTr="00B62AC0">
        <w:trPr>
          <w:gridAfter w:val="1"/>
          <w:wAfter w:w="6" w:type="dxa"/>
        </w:trPr>
        <w:tc>
          <w:tcPr>
            <w:tcW w:w="1115" w:type="dxa"/>
            <w:vMerge/>
            <w:shd w:val="clear" w:color="auto" w:fill="auto"/>
          </w:tcPr>
          <w:p w14:paraId="4AB1A381" w14:textId="77777777" w:rsidR="008F1466" w:rsidRDefault="008F1466" w:rsidP="008F1466">
            <w:pPr>
              <w:textAlignment w:val="baseline"/>
              <w:rPr>
                <w:rFonts w:eastAsia="Times New Roman" w:cstheme="minorHAnsi"/>
                <w:b/>
                <w:bCs/>
                <w:lang w:val="en-CA" w:eastAsia="en-CA"/>
              </w:rPr>
            </w:pPr>
          </w:p>
        </w:tc>
        <w:tc>
          <w:tcPr>
            <w:tcW w:w="6115" w:type="dxa"/>
            <w:shd w:val="clear" w:color="auto" w:fill="auto"/>
          </w:tcPr>
          <w:p w14:paraId="5F2557B6" w14:textId="77777777" w:rsidR="008F1466" w:rsidRPr="00A9551F" w:rsidRDefault="008F1466" w:rsidP="008801B5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Activities: </w:t>
            </w:r>
          </w:p>
          <w:p w14:paraId="1BDA62B5" w14:textId="7E1E03E7" w:rsidR="008F1466" w:rsidRPr="008801B5" w:rsidRDefault="008F1466" w:rsidP="008801B5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>Meaningful, structured and purposeful activities in alignment with the Experiential Learning category </w:t>
            </w:r>
          </w:p>
        </w:tc>
        <w:tc>
          <w:tcPr>
            <w:tcW w:w="3544" w:type="dxa"/>
            <w:shd w:val="clear" w:color="auto" w:fill="auto"/>
          </w:tcPr>
          <w:p w14:paraId="2409813D" w14:textId="77777777" w:rsidR="008F1466" w:rsidRPr="0088175C" w:rsidRDefault="008F1466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</w:p>
        </w:tc>
        <w:tc>
          <w:tcPr>
            <w:tcW w:w="3827" w:type="dxa"/>
            <w:shd w:val="clear" w:color="auto" w:fill="auto"/>
          </w:tcPr>
          <w:p w14:paraId="1BAFBF94" w14:textId="77777777" w:rsidR="008F1466" w:rsidRDefault="008F1466" w:rsidP="00405D4B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</w:p>
        </w:tc>
      </w:tr>
      <w:tr w:rsidR="005502DC" w:rsidRPr="0088175C" w14:paraId="6DB7578B" w14:textId="5B101EAC" w:rsidTr="00B62AC0">
        <w:trPr>
          <w:gridAfter w:val="1"/>
          <w:wAfter w:w="6" w:type="dxa"/>
        </w:trPr>
        <w:tc>
          <w:tcPr>
            <w:tcW w:w="1115" w:type="dxa"/>
            <w:shd w:val="clear" w:color="auto" w:fill="auto"/>
            <w:hideMark/>
          </w:tcPr>
          <w:p w14:paraId="7E4C3EEF" w14:textId="25EF0D8C" w:rsidR="005502DC" w:rsidRPr="0088175C" w:rsidRDefault="005502DC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b/>
                <w:bCs/>
                <w:lang w:val="en-CA" w:eastAsia="en-CA"/>
              </w:rPr>
              <w:t>Reflection</w:t>
            </w:r>
            <w:r w:rsidRPr="0088175C">
              <w:rPr>
                <w:rFonts w:eastAsia="Times New Roman" w:cstheme="minorHAnsi"/>
                <w:lang w:val="en-CA" w:eastAsia="en-CA"/>
              </w:rPr>
              <w:t> </w:t>
            </w:r>
          </w:p>
        </w:tc>
        <w:tc>
          <w:tcPr>
            <w:tcW w:w="6115" w:type="dxa"/>
            <w:shd w:val="clear" w:color="auto" w:fill="auto"/>
            <w:hideMark/>
          </w:tcPr>
          <w:p w14:paraId="4E174079" w14:textId="72A16FCD" w:rsidR="005502DC" w:rsidRPr="00A9551F" w:rsidRDefault="005502DC" w:rsidP="00B62AC0">
            <w:pPr>
              <w:spacing w:after="120"/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All students within the course participate in a reflection activity which is assessed and includes: </w:t>
            </w:r>
          </w:p>
          <w:p w14:paraId="45176503" w14:textId="3B66781D" w:rsidR="005502DC" w:rsidRPr="00A9551F" w:rsidRDefault="005502DC" w:rsidP="00007BF3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 w:rsidRPr="00A9551F">
              <w:rPr>
                <w:rFonts w:eastAsia="Times New Roman" w:cstheme="minorHAnsi"/>
                <w:lang w:val="en-CA" w:eastAsia="en-CA"/>
              </w:rPr>
              <w:t xml:space="preserve">reflection on how </w:t>
            </w:r>
            <w:r w:rsidR="00AF106D">
              <w:rPr>
                <w:rFonts w:eastAsia="Times New Roman" w:cstheme="minorHAnsi"/>
                <w:lang w:val="en-CA" w:eastAsia="en-CA"/>
              </w:rPr>
              <w:t xml:space="preserve">disciplinary </w:t>
            </w:r>
            <w:r w:rsidRPr="00A9551F">
              <w:rPr>
                <w:rFonts w:eastAsia="Times New Roman" w:cstheme="minorHAnsi"/>
                <w:lang w:val="en-CA" w:eastAsia="en-CA"/>
              </w:rPr>
              <w:t>theory applies to practice, </w:t>
            </w:r>
          </w:p>
          <w:p w14:paraId="31015663" w14:textId="483129BD" w:rsidR="005502DC" w:rsidRPr="00A9551F" w:rsidRDefault="005502DC" w:rsidP="00007BF3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 xml:space="preserve">student </w:t>
            </w:r>
            <w:r w:rsidRPr="00A9551F">
              <w:rPr>
                <w:rFonts w:eastAsia="Times New Roman" w:cstheme="minorHAnsi"/>
                <w:lang w:val="en-CA" w:eastAsia="en-CA"/>
              </w:rPr>
              <w:t>self-assessment</w:t>
            </w:r>
            <w:r>
              <w:rPr>
                <w:rFonts w:eastAsia="Times New Roman" w:cstheme="minorHAnsi"/>
                <w:lang w:val="en-CA" w:eastAsia="en-CA"/>
              </w:rPr>
              <w:t xml:space="preserve"> and evaluation of the</w:t>
            </w:r>
            <w:r w:rsidR="000D69E2">
              <w:rPr>
                <w:rFonts w:eastAsia="Times New Roman" w:cstheme="minorHAnsi"/>
                <w:lang w:val="en-CA" w:eastAsia="en-CA"/>
              </w:rPr>
              <w:t>ir</w:t>
            </w:r>
            <w:r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9F6F1C">
              <w:rPr>
                <w:rFonts w:eastAsia="Times New Roman" w:cstheme="minorHAnsi"/>
                <w:lang w:val="en-CA" w:eastAsia="en-CA"/>
              </w:rPr>
              <w:t xml:space="preserve">own </w:t>
            </w:r>
            <w:r>
              <w:rPr>
                <w:rFonts w:eastAsia="Times New Roman" w:cstheme="minorHAnsi"/>
                <w:lang w:val="en-CA" w:eastAsia="en-CA"/>
              </w:rPr>
              <w:t>performance</w:t>
            </w:r>
            <w:r w:rsidR="001A26FE">
              <w:rPr>
                <w:rFonts w:eastAsia="Times New Roman" w:cstheme="minorHAnsi"/>
                <w:lang w:val="en-CA" w:eastAsia="en-CA"/>
              </w:rPr>
              <w:t>,</w:t>
            </w:r>
            <w:r>
              <w:rPr>
                <w:rFonts w:eastAsia="Times New Roman" w:cstheme="minorHAnsi"/>
                <w:lang w:val="en-CA" w:eastAsia="en-CA"/>
              </w:rPr>
              <w:t xml:space="preserve"> learning outcomes</w:t>
            </w:r>
            <w:r w:rsidR="00FF6071">
              <w:rPr>
                <w:rFonts w:eastAsia="Times New Roman" w:cstheme="minorHAnsi"/>
                <w:lang w:val="en-CA" w:eastAsia="en-CA"/>
              </w:rPr>
              <w:t>,</w:t>
            </w:r>
            <w:r>
              <w:rPr>
                <w:rFonts w:eastAsia="Times New Roman" w:cstheme="minorHAnsi"/>
                <w:lang w:val="en-CA" w:eastAsia="en-CA"/>
              </w:rPr>
              <w:t xml:space="preserve"> </w:t>
            </w:r>
            <w:r w:rsidRPr="00A9551F">
              <w:rPr>
                <w:rFonts w:eastAsia="Times New Roman" w:cstheme="minorHAnsi"/>
                <w:lang w:val="en-CA" w:eastAsia="en-CA"/>
              </w:rPr>
              <w:t>and how they might improve, and  </w:t>
            </w:r>
          </w:p>
          <w:p w14:paraId="11BD5025" w14:textId="408F8C9A" w:rsidR="005502DC" w:rsidRPr="00A9551F" w:rsidRDefault="00955C6B" w:rsidP="00007BF3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GB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c</w:t>
            </w:r>
            <w:r w:rsidR="00623F8E">
              <w:rPr>
                <w:rFonts w:eastAsia="Times New Roman" w:cstheme="minorHAnsi"/>
                <w:lang w:val="en-CA" w:eastAsia="en-CA"/>
              </w:rPr>
              <w:t>onsideration of</w:t>
            </w:r>
            <w:r w:rsidR="00DE5D28"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5502DC" w:rsidRPr="00A9551F">
              <w:rPr>
                <w:rFonts w:eastAsia="Times New Roman" w:cstheme="minorHAnsi"/>
                <w:lang w:val="en-CA" w:eastAsia="en-CA"/>
              </w:rPr>
              <w:t xml:space="preserve">how skills might </w:t>
            </w:r>
            <w:r w:rsidR="00F27E7D">
              <w:rPr>
                <w:rFonts w:eastAsia="Times New Roman" w:cstheme="minorHAnsi"/>
                <w:lang w:val="en-CA" w:eastAsia="en-CA"/>
              </w:rPr>
              <w:t>transfer to other contexts in</w:t>
            </w:r>
            <w:r w:rsidR="003F2EE9">
              <w:rPr>
                <w:rFonts w:eastAsia="Times New Roman" w:cstheme="minorHAnsi"/>
                <w:lang w:val="en-CA" w:eastAsia="en-CA"/>
              </w:rPr>
              <w:t xml:space="preserve"> their</w:t>
            </w:r>
            <w:r w:rsidR="00F27E7D">
              <w:rPr>
                <w:rFonts w:eastAsia="Times New Roman" w:cstheme="minorHAnsi"/>
                <w:lang w:val="en-CA" w:eastAsia="en-CA"/>
              </w:rPr>
              <w:t xml:space="preserve"> personal </w:t>
            </w:r>
            <w:r w:rsidR="00E5619A">
              <w:rPr>
                <w:rFonts w:eastAsia="Times New Roman" w:cstheme="minorHAnsi"/>
                <w:lang w:val="en-CA" w:eastAsia="en-CA"/>
              </w:rPr>
              <w:t>and/or professional lives</w:t>
            </w:r>
          </w:p>
          <w:p w14:paraId="6D726FA7" w14:textId="21F1F279" w:rsidR="005502DC" w:rsidRPr="008801B5" w:rsidRDefault="00955C6B" w:rsidP="0088175C">
            <w:pPr>
              <w:pStyle w:val="ListParagraph"/>
              <w:numPr>
                <w:ilvl w:val="0"/>
                <w:numId w:val="44"/>
              </w:numPr>
              <w:textAlignment w:val="baseline"/>
              <w:rPr>
                <w:rFonts w:eastAsia="Times New Roman" w:cstheme="minorHAnsi"/>
                <w:lang w:val="en-CA" w:eastAsia="en-CA"/>
              </w:rPr>
            </w:pPr>
            <w:r>
              <w:rPr>
                <w:rFonts w:eastAsia="Times New Roman" w:cstheme="minorHAnsi"/>
                <w:i/>
                <w:iCs/>
                <w:lang w:val="en-CA" w:eastAsia="en-CA"/>
              </w:rPr>
              <w:t>a</w:t>
            </w:r>
            <w:r w:rsidR="005502DC" w:rsidRPr="00E502C7">
              <w:rPr>
                <w:rFonts w:eastAsia="Times New Roman" w:cstheme="minorHAnsi"/>
                <w:i/>
                <w:iCs/>
                <w:lang w:val="en-CA" w:eastAsia="en-CA"/>
              </w:rPr>
              <w:t>nd additional reflection as guided by the Experiential Learning category</w:t>
            </w:r>
            <w:r w:rsidR="005502DC" w:rsidRPr="00E502C7">
              <w:rPr>
                <w:rFonts w:eastAsia="Times New Roman" w:cstheme="minorHAnsi"/>
                <w:lang w:val="en-CA" w:eastAsia="en-CA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14:paraId="5847166A" w14:textId="77777777" w:rsidR="005502DC" w:rsidRPr="0088175C" w:rsidRDefault="005502DC" w:rsidP="0088175C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r w:rsidRPr="0088175C">
              <w:rPr>
                <w:rFonts w:eastAsia="Times New Roman" w:cstheme="minorHAnsi"/>
                <w:lang w:val="en-CA" w:eastAsia="en-CA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14:paraId="24BCB4B6" w14:textId="77777777" w:rsidR="00B62AC0" w:rsidRDefault="00B62AC0" w:rsidP="00B62AC0">
            <w:pPr>
              <w:textAlignment w:val="baseline"/>
              <w:rPr>
                <w:rFonts w:eastAsia="Times New Roman" w:cstheme="minorHAnsi"/>
                <w:lang w:val="en-CA" w:eastAsia="en-CA"/>
              </w:rPr>
            </w:pPr>
            <w:bookmarkStart w:id="0" w:name="_GoBack"/>
            <w:r>
              <w:rPr>
                <w:rFonts w:eastAsia="Times New Roman" w:cstheme="minorHAnsi"/>
                <w:b/>
                <w:bCs/>
                <w:lang w:val="en-CA" w:eastAsia="en-CA"/>
              </w:rPr>
              <w:t>Community Service Learning:</w:t>
            </w:r>
          </w:p>
          <w:p w14:paraId="47880C01" w14:textId="2295402F" w:rsidR="005502DC" w:rsidRPr="001A7E80" w:rsidRDefault="00AD2DA0" w:rsidP="00E502C7">
            <w:pPr>
              <w:textAlignment w:val="baseline"/>
              <w:rPr>
                <w:rFonts w:eastAsia="Times New Roman" w:cstheme="minorHAnsi"/>
                <w:b/>
                <w:bCs/>
                <w:lang w:val="en-GB" w:eastAsia="en-CA"/>
              </w:rPr>
            </w:pPr>
            <w:r>
              <w:rPr>
                <w:rFonts w:eastAsia="Times New Roman" w:cstheme="minorHAnsi"/>
                <w:lang w:val="en-CA" w:eastAsia="en-CA"/>
              </w:rPr>
              <w:t>In addition, reflect on</w:t>
            </w:r>
            <w:r w:rsidR="007927D0" w:rsidRPr="0088175C" w:rsidDel="007927D0">
              <w:rPr>
                <w:rFonts w:eastAsia="Times New Roman" w:cstheme="minorHAnsi"/>
                <w:lang w:val="en-CA" w:eastAsia="en-CA"/>
              </w:rPr>
              <w:t xml:space="preserve"> </w:t>
            </w:r>
            <w:r w:rsidR="005502DC" w:rsidRPr="00A9551F">
              <w:rPr>
                <w:rFonts w:eastAsia="Times New Roman" w:cstheme="minorHAnsi"/>
                <w:b/>
                <w:bCs/>
                <w:lang w:val="en-CA" w:eastAsia="en-CA"/>
              </w:rPr>
              <w:t>context of meaningful service where the service is a component of the reflection.</w:t>
            </w:r>
          </w:p>
          <w:bookmarkEnd w:id="0"/>
          <w:p w14:paraId="3A33BBC5" w14:textId="4941583B" w:rsidR="005502DC" w:rsidRPr="0088175C" w:rsidRDefault="005502DC" w:rsidP="00E502C7">
            <w:pPr>
              <w:ind w:left="429"/>
              <w:textAlignment w:val="baseline"/>
              <w:rPr>
                <w:rFonts w:eastAsia="Times New Roman" w:cstheme="minorHAnsi"/>
                <w:lang w:val="en-CA" w:eastAsia="en-CA"/>
              </w:rPr>
            </w:pPr>
          </w:p>
        </w:tc>
      </w:tr>
    </w:tbl>
    <w:p w14:paraId="2C49F0F5" w14:textId="11ECACDE" w:rsidR="0088175C" w:rsidRDefault="0088175C" w:rsidP="0088175C">
      <w:pPr>
        <w:textAlignment w:val="baseline"/>
        <w:rPr>
          <w:rFonts w:ascii="Segoe UI" w:eastAsia="Times New Roman" w:hAnsi="Segoe UI" w:cs="Segoe UI"/>
          <w:color w:val="1F4E79"/>
          <w:sz w:val="18"/>
          <w:szCs w:val="18"/>
          <w:lang w:val="en-CA" w:eastAsia="en-CA"/>
        </w:rPr>
      </w:pPr>
    </w:p>
    <w:p w14:paraId="1F669B07" w14:textId="77777777" w:rsidR="00AA137A" w:rsidRDefault="00AA137A" w:rsidP="00383678">
      <w:pPr>
        <w:tabs>
          <w:tab w:val="left" w:pos="10632"/>
        </w:tabs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</w:p>
    <w:p w14:paraId="3FB0752C" w14:textId="324F185E" w:rsidR="004E4CCD" w:rsidRPr="00FF284E" w:rsidRDefault="00FF284E" w:rsidP="00383678">
      <w:pPr>
        <w:tabs>
          <w:tab w:val="left" w:pos="10632"/>
        </w:tabs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FF284E">
        <w:rPr>
          <w:rFonts w:ascii="Segoe UI" w:eastAsia="Times New Roman" w:hAnsi="Segoe UI" w:cs="Segoe UI"/>
          <w:sz w:val="18"/>
          <w:szCs w:val="18"/>
          <w:lang w:val="en-CA" w:eastAsia="en-CA"/>
        </w:rPr>
        <w:t xml:space="preserve">For </w:t>
      </w:r>
      <w:r w:rsidR="00AA137A">
        <w:rPr>
          <w:rFonts w:ascii="Segoe UI" w:eastAsia="Times New Roman" w:hAnsi="Segoe UI" w:cs="Segoe UI"/>
          <w:sz w:val="18"/>
          <w:szCs w:val="18"/>
          <w:lang w:val="en-CA" w:eastAsia="en-CA"/>
        </w:rPr>
        <w:t xml:space="preserve">information regarding the criteria used by the Ministry of Colleges and Universities, view its </w:t>
      </w:r>
      <w:hyperlink r:id="rId9" w:history="1">
        <w:r w:rsidR="00AA137A" w:rsidRPr="00AA137A">
          <w:rPr>
            <w:rStyle w:val="Hyperlink"/>
            <w:rFonts w:ascii="Segoe UI" w:eastAsia="Times New Roman" w:hAnsi="Segoe UI" w:cs="Segoe UI"/>
            <w:sz w:val="18"/>
            <w:szCs w:val="18"/>
            <w:lang w:val="en-CA" w:eastAsia="en-CA"/>
          </w:rPr>
          <w:t>Guiding Principles for Experiential Learning</w:t>
        </w:r>
      </w:hyperlink>
      <w:r w:rsidR="00AA137A">
        <w:rPr>
          <w:rFonts w:ascii="Segoe UI" w:eastAsia="Times New Roman" w:hAnsi="Segoe UI" w:cs="Segoe UI"/>
          <w:sz w:val="18"/>
          <w:szCs w:val="18"/>
          <w:lang w:val="en-CA" w:eastAsia="en-CA"/>
        </w:rPr>
        <w:t>.</w:t>
      </w:r>
    </w:p>
    <w:sectPr w:rsidR="004E4CCD" w:rsidRPr="00FF284E" w:rsidSect="009043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395"/>
    <w:multiLevelType w:val="multilevel"/>
    <w:tmpl w:val="C004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A951FF"/>
    <w:multiLevelType w:val="multilevel"/>
    <w:tmpl w:val="F84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1F453F"/>
    <w:multiLevelType w:val="multilevel"/>
    <w:tmpl w:val="6F4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FE30DA"/>
    <w:multiLevelType w:val="multilevel"/>
    <w:tmpl w:val="AD40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92701D"/>
    <w:multiLevelType w:val="multilevel"/>
    <w:tmpl w:val="B8D41E84"/>
    <w:lvl w:ilvl="0">
      <w:start w:val="1"/>
      <w:numFmt w:val="bullet"/>
      <w:lvlText w:val=""/>
      <w:lvlJc w:val="left"/>
      <w:pPr>
        <w:tabs>
          <w:tab w:val="num" w:pos="-714"/>
        </w:tabs>
        <w:ind w:left="-7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F457F"/>
    <w:multiLevelType w:val="multilevel"/>
    <w:tmpl w:val="C28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304C21"/>
    <w:multiLevelType w:val="multilevel"/>
    <w:tmpl w:val="B61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B7402F0"/>
    <w:multiLevelType w:val="multilevel"/>
    <w:tmpl w:val="D8A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C2ADC"/>
    <w:multiLevelType w:val="multilevel"/>
    <w:tmpl w:val="E724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D5A19"/>
    <w:multiLevelType w:val="multilevel"/>
    <w:tmpl w:val="6B8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1502DE"/>
    <w:multiLevelType w:val="multilevel"/>
    <w:tmpl w:val="538C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5751E3A"/>
    <w:multiLevelType w:val="multilevel"/>
    <w:tmpl w:val="B9A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9F25997"/>
    <w:multiLevelType w:val="hybridMultilevel"/>
    <w:tmpl w:val="9702C2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FE7B9E"/>
    <w:multiLevelType w:val="multilevel"/>
    <w:tmpl w:val="7F3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55D5AEF"/>
    <w:multiLevelType w:val="multilevel"/>
    <w:tmpl w:val="7FD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782E7B"/>
    <w:multiLevelType w:val="multilevel"/>
    <w:tmpl w:val="B03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B05585"/>
    <w:multiLevelType w:val="multilevel"/>
    <w:tmpl w:val="2F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AE3AA3"/>
    <w:multiLevelType w:val="multilevel"/>
    <w:tmpl w:val="9C0E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2A6462"/>
    <w:multiLevelType w:val="multilevel"/>
    <w:tmpl w:val="9A2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0766CE"/>
    <w:multiLevelType w:val="multilevel"/>
    <w:tmpl w:val="88A2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1C7412"/>
    <w:multiLevelType w:val="multilevel"/>
    <w:tmpl w:val="5D7C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37"/>
  </w:num>
  <w:num w:numId="5">
    <w:abstractNumId w:val="17"/>
  </w:num>
  <w:num w:numId="6">
    <w:abstractNumId w:val="23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34"/>
  </w:num>
  <w:num w:numId="21">
    <w:abstractNumId w:val="25"/>
  </w:num>
  <w:num w:numId="22">
    <w:abstractNumId w:val="11"/>
  </w:num>
  <w:num w:numId="23">
    <w:abstractNumId w:val="43"/>
  </w:num>
  <w:num w:numId="24">
    <w:abstractNumId w:val="39"/>
  </w:num>
  <w:num w:numId="25">
    <w:abstractNumId w:val="22"/>
  </w:num>
  <w:num w:numId="26">
    <w:abstractNumId w:val="13"/>
  </w:num>
  <w:num w:numId="27">
    <w:abstractNumId w:val="36"/>
  </w:num>
  <w:num w:numId="28">
    <w:abstractNumId w:val="15"/>
  </w:num>
  <w:num w:numId="29">
    <w:abstractNumId w:val="38"/>
  </w:num>
  <w:num w:numId="30">
    <w:abstractNumId w:val="35"/>
  </w:num>
  <w:num w:numId="31">
    <w:abstractNumId w:val="33"/>
  </w:num>
  <w:num w:numId="32">
    <w:abstractNumId w:val="16"/>
  </w:num>
  <w:num w:numId="33">
    <w:abstractNumId w:val="27"/>
  </w:num>
  <w:num w:numId="34">
    <w:abstractNumId w:val="40"/>
  </w:num>
  <w:num w:numId="35">
    <w:abstractNumId w:val="18"/>
  </w:num>
  <w:num w:numId="36">
    <w:abstractNumId w:val="12"/>
  </w:num>
  <w:num w:numId="37">
    <w:abstractNumId w:val="41"/>
  </w:num>
  <w:num w:numId="38">
    <w:abstractNumId w:val="20"/>
  </w:num>
  <w:num w:numId="39">
    <w:abstractNumId w:val="28"/>
  </w:num>
  <w:num w:numId="40">
    <w:abstractNumId w:val="26"/>
  </w:num>
  <w:num w:numId="41">
    <w:abstractNumId w:val="24"/>
  </w:num>
  <w:num w:numId="42">
    <w:abstractNumId w:val="42"/>
  </w:num>
  <w:num w:numId="43">
    <w:abstractNumId w:val="3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1"/>
    <w:rsid w:val="00007BF3"/>
    <w:rsid w:val="000928DE"/>
    <w:rsid w:val="000C7593"/>
    <w:rsid w:val="000D69E2"/>
    <w:rsid w:val="000F1AC9"/>
    <w:rsid w:val="001355EF"/>
    <w:rsid w:val="00194C42"/>
    <w:rsid w:val="001A26FE"/>
    <w:rsid w:val="001A7E80"/>
    <w:rsid w:val="001F7D5B"/>
    <w:rsid w:val="002605EB"/>
    <w:rsid w:val="002E11EF"/>
    <w:rsid w:val="00383678"/>
    <w:rsid w:val="003F2EE9"/>
    <w:rsid w:val="00405D4B"/>
    <w:rsid w:val="00406865"/>
    <w:rsid w:val="00476EEA"/>
    <w:rsid w:val="004E33C5"/>
    <w:rsid w:val="004E4CCD"/>
    <w:rsid w:val="005502DC"/>
    <w:rsid w:val="00623F8E"/>
    <w:rsid w:val="006407E5"/>
    <w:rsid w:val="00645252"/>
    <w:rsid w:val="006D3D74"/>
    <w:rsid w:val="00757BED"/>
    <w:rsid w:val="007833F0"/>
    <w:rsid w:val="00783B9B"/>
    <w:rsid w:val="007927D0"/>
    <w:rsid w:val="007A504C"/>
    <w:rsid w:val="007D769F"/>
    <w:rsid w:val="008141C1"/>
    <w:rsid w:val="0083569A"/>
    <w:rsid w:val="00870158"/>
    <w:rsid w:val="008801B5"/>
    <w:rsid w:val="0088175C"/>
    <w:rsid w:val="008B59D6"/>
    <w:rsid w:val="008D6409"/>
    <w:rsid w:val="008F1466"/>
    <w:rsid w:val="009043A5"/>
    <w:rsid w:val="00930F72"/>
    <w:rsid w:val="0094304B"/>
    <w:rsid w:val="00955C6B"/>
    <w:rsid w:val="009A63EC"/>
    <w:rsid w:val="009F6F1C"/>
    <w:rsid w:val="00A06EED"/>
    <w:rsid w:val="00A9204E"/>
    <w:rsid w:val="00A9551F"/>
    <w:rsid w:val="00AA137A"/>
    <w:rsid w:val="00AD2DA0"/>
    <w:rsid w:val="00AF106D"/>
    <w:rsid w:val="00B62AC0"/>
    <w:rsid w:val="00B72738"/>
    <w:rsid w:val="00B80ED8"/>
    <w:rsid w:val="00BD2C0C"/>
    <w:rsid w:val="00BE5AB9"/>
    <w:rsid w:val="00C15CD1"/>
    <w:rsid w:val="00C876F1"/>
    <w:rsid w:val="00CC5CDC"/>
    <w:rsid w:val="00D953F1"/>
    <w:rsid w:val="00DE5D28"/>
    <w:rsid w:val="00E502C7"/>
    <w:rsid w:val="00E5619A"/>
    <w:rsid w:val="00ED7AD2"/>
    <w:rsid w:val="00F27E7D"/>
    <w:rsid w:val="00F62BE5"/>
    <w:rsid w:val="00FD3EBA"/>
    <w:rsid w:val="00FF284E"/>
    <w:rsid w:val="00FF6071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4D0"/>
  <w15:chartTrackingRefBased/>
  <w15:docId w15:val="{859DFC3E-00D8-4D51-A48B-C47599B4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paragraph">
    <w:name w:val="paragraph"/>
    <w:basedOn w:val="Normal"/>
    <w:rsid w:val="00C876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C876F1"/>
  </w:style>
  <w:style w:type="character" w:customStyle="1" w:styleId="eop">
    <w:name w:val="eop"/>
    <w:basedOn w:val="DefaultParagraphFont"/>
    <w:rsid w:val="00C876F1"/>
  </w:style>
  <w:style w:type="character" w:customStyle="1" w:styleId="contextualspellingandgrammarerror">
    <w:name w:val="contextualspellingandgrammarerror"/>
    <w:basedOn w:val="DefaultParagraphFont"/>
    <w:rsid w:val="00C876F1"/>
  </w:style>
  <w:style w:type="character" w:customStyle="1" w:styleId="spellingerror">
    <w:name w:val="spellingerror"/>
    <w:basedOn w:val="DefaultParagraphFont"/>
    <w:rsid w:val="0088175C"/>
  </w:style>
  <w:style w:type="paragraph" w:styleId="ListParagraph">
    <w:name w:val="List Paragraph"/>
    <w:basedOn w:val="Normal"/>
    <w:uiPriority w:val="34"/>
    <w:unhideWhenUsed/>
    <w:qFormat/>
    <w:rsid w:val="008817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7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indsor.ca/cces/1423/experiential-learning-defini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windsor.ca/cces/sites/uwindsor.ca.cces/files/maesd_guiding_principles_final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k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179AFE8A164194062BD5E4D37E63" ma:contentTypeVersion="15" ma:contentTypeDescription="Create a new document." ma:contentTypeScope="" ma:versionID="19427ecd8df8766693ff627e05030cfb">
  <xsd:schema xmlns:xsd="http://www.w3.org/2001/XMLSchema" xmlns:xs="http://www.w3.org/2001/XMLSchema" xmlns:p="http://schemas.microsoft.com/office/2006/metadata/properties" xmlns:ns3="3025a59a-042e-4c67-991a-0f3fe9e0bc32" xmlns:ns4="f2387577-5bef-405b-9f35-9bafc6f02899" targetNamespace="http://schemas.microsoft.com/office/2006/metadata/properties" ma:root="true" ma:fieldsID="0d08b56c2e9e2220cc66eb7f503e2b23" ns3:_="" ns4:_="">
    <xsd:import namespace="3025a59a-042e-4c67-991a-0f3fe9e0bc32"/>
    <xsd:import namespace="f2387577-5bef-405b-9f35-9bafc6f02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a59a-042e-4c67-991a-0f3fe9e0bc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7577-5bef-405b-9f35-9bafc6f02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F3625-342A-4DEB-87D5-2535B45EE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purl.org/dc/elements/1.1/"/>
    <ds:schemaRef ds:uri="f2387577-5bef-405b-9f35-9bafc6f02899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3025a59a-042e-4c67-991a-0f3fe9e0bc3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60C4F54-6826-4F42-9ECD-DACBBEAF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a59a-042e-4c67-991a-0f3fe9e0bc32"/>
    <ds:schemaRef ds:uri="f2387577-5bef-405b-9f35-9bafc6f02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Galka</dc:creator>
  <cp:keywords/>
  <dc:description/>
  <cp:lastModifiedBy>Anna Galka</cp:lastModifiedBy>
  <cp:revision>4</cp:revision>
  <dcterms:created xsi:type="dcterms:W3CDTF">2021-02-10T18:41:00Z</dcterms:created>
  <dcterms:modified xsi:type="dcterms:W3CDTF">2021-02-10T18:52:00Z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0x0101000472179AFE8A164194062BD5E4D37E63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